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4550B" w14:textId="79D00297" w:rsidR="001625B1" w:rsidRPr="00791BA0" w:rsidRDefault="000F02E8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 w:rsidRPr="002A7B68">
        <w:rPr>
          <w:rFonts w:ascii="標楷體" w:eastAsia="標楷體" w:hAnsi="標楷體" w:hint="eastAsia"/>
          <w:b/>
          <w:sz w:val="26"/>
          <w:szCs w:val="26"/>
        </w:rPr>
        <w:t>臺南市公立</w:t>
      </w:r>
      <w:r w:rsidRPr="002A7B68">
        <w:rPr>
          <w:rFonts w:ascii="標楷體" w:eastAsia="標楷體" w:hAnsi="標楷體" w:cs="新細明體" w:hint="eastAsia"/>
          <w:b/>
          <w:sz w:val="26"/>
          <w:szCs w:val="26"/>
        </w:rPr>
        <w:t>永康</w:t>
      </w:r>
      <w:r w:rsidRPr="002A7B68">
        <w:rPr>
          <w:rFonts w:ascii="標楷體" w:eastAsia="標楷體" w:hAnsi="標楷體" w:hint="eastAsia"/>
          <w:b/>
          <w:sz w:val="26"/>
          <w:szCs w:val="26"/>
        </w:rPr>
        <w:t>區</w:t>
      </w:r>
      <w:r w:rsidRPr="002A7B68">
        <w:rPr>
          <w:rFonts w:ascii="標楷體" w:eastAsia="標楷體" w:hAnsi="標楷體" w:cs="新細明體" w:hint="eastAsia"/>
          <w:b/>
          <w:sz w:val="26"/>
          <w:szCs w:val="26"/>
        </w:rPr>
        <w:t>大灣高中國中部</w:t>
      </w:r>
      <w:r w:rsidR="00742BD3" w:rsidRPr="00791BA0">
        <w:rPr>
          <w:rFonts w:ascii="標楷體" w:eastAsia="標楷體" w:hAnsi="標楷體" w:hint="eastAsia"/>
          <w:b/>
          <w:sz w:val="26"/>
          <w:szCs w:val="26"/>
        </w:rPr>
        <w:t>1</w:t>
      </w:r>
      <w:r w:rsidR="00610D04">
        <w:rPr>
          <w:rFonts w:ascii="標楷體" w:eastAsia="標楷體" w:hAnsi="標楷體" w:hint="eastAsia"/>
          <w:b/>
          <w:sz w:val="26"/>
          <w:szCs w:val="26"/>
        </w:rPr>
        <w:t>1</w:t>
      </w:r>
      <w:r w:rsidR="001352D9">
        <w:rPr>
          <w:rFonts w:ascii="標楷體" w:eastAsia="標楷體" w:hAnsi="標楷體"/>
          <w:b/>
          <w:sz w:val="26"/>
          <w:szCs w:val="26"/>
        </w:rPr>
        <w:t>1</w:t>
      </w:r>
      <w:r w:rsidR="00742BD3" w:rsidRPr="00791BA0">
        <w:rPr>
          <w:rFonts w:ascii="標楷體" w:eastAsia="標楷體" w:hAnsi="標楷體" w:hint="eastAsia"/>
          <w:b/>
          <w:sz w:val="26"/>
          <w:szCs w:val="26"/>
        </w:rPr>
        <w:t>學年度</w:t>
      </w:r>
      <w:r w:rsidRPr="002A7B68">
        <w:rPr>
          <w:rFonts w:ascii="標楷體" w:eastAsia="標楷體" w:hAnsi="標楷體" w:hint="eastAsia"/>
          <w:b/>
          <w:sz w:val="26"/>
          <w:szCs w:val="26"/>
        </w:rPr>
        <w:t>第一學期</w:t>
      </w:r>
      <w:r>
        <w:rPr>
          <w:rFonts w:ascii="標楷體" w:eastAsia="標楷體" w:hAnsi="標楷體" w:cs="新細明體" w:hint="eastAsia"/>
          <w:b/>
          <w:sz w:val="26"/>
          <w:szCs w:val="26"/>
        </w:rPr>
        <w:t>三</w:t>
      </w:r>
      <w:r w:rsidRPr="002A7B68">
        <w:rPr>
          <w:rFonts w:ascii="標楷體" w:eastAsia="標楷體" w:hAnsi="標楷體" w:hint="eastAsia"/>
          <w:b/>
          <w:sz w:val="26"/>
          <w:szCs w:val="26"/>
        </w:rPr>
        <w:t>年級</w:t>
      </w:r>
      <w:r w:rsidR="00742BD3" w:rsidRPr="00791BA0">
        <w:rPr>
          <w:rFonts w:ascii="標楷體" w:eastAsia="標楷體" w:hAnsi="標楷體" w:hint="eastAsia"/>
          <w:b/>
          <w:sz w:val="26"/>
          <w:szCs w:val="26"/>
        </w:rPr>
        <w:t>彈性學習</w:t>
      </w:r>
      <w:r w:rsidR="003C4890" w:rsidRPr="003C4890">
        <w:rPr>
          <w:rFonts w:ascii="標楷體" w:eastAsia="標楷體" w:hAnsi="標楷體" w:hint="eastAsia"/>
          <w:bCs/>
          <w:szCs w:val="24"/>
          <w:u w:val="single"/>
        </w:rPr>
        <w:t>特殊需求</w:t>
      </w:r>
      <w:r w:rsidR="003C4890" w:rsidRPr="003C4890">
        <w:rPr>
          <w:rFonts w:ascii="標楷體" w:eastAsia="標楷體" w:hAnsi="標楷體"/>
          <w:bCs/>
          <w:szCs w:val="24"/>
          <w:u w:val="single"/>
        </w:rPr>
        <w:t>-</w:t>
      </w:r>
      <w:r w:rsidRPr="000F02E8">
        <w:rPr>
          <w:rFonts w:ascii="標楷體" w:eastAsia="標楷體" w:hAnsi="標楷體" w:hint="eastAsia"/>
          <w:color w:val="000000" w:themeColor="text1"/>
          <w:szCs w:val="24"/>
          <w:u w:val="single"/>
        </w:rPr>
        <w:t>社會技巧</w:t>
      </w:r>
      <w:r w:rsidR="00742BD3" w:rsidRPr="000F02E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課</w:t>
      </w:r>
      <w:r w:rsidR="00742BD3" w:rsidRPr="00791BA0">
        <w:rPr>
          <w:rFonts w:ascii="標楷體" w:eastAsia="標楷體" w:hAnsi="標楷體" w:hint="eastAsia"/>
          <w:b/>
          <w:sz w:val="26"/>
          <w:szCs w:val="26"/>
        </w:rPr>
        <w:t>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□藝才班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C1142A">
        <w:rPr>
          <w:rFonts w:ascii="標楷體" w:eastAsia="標楷體" w:hAnsi="標楷體" w:hint="eastAsia"/>
          <w:color w:val="000000"/>
          <w:sz w:val="20"/>
        </w:rPr>
        <w:t>■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395"/>
        <w:gridCol w:w="163"/>
        <w:gridCol w:w="1628"/>
        <w:gridCol w:w="609"/>
        <w:gridCol w:w="1375"/>
        <w:gridCol w:w="59"/>
        <w:gridCol w:w="2351"/>
        <w:gridCol w:w="1331"/>
        <w:gridCol w:w="2126"/>
      </w:tblGrid>
      <w:tr w:rsidR="00111C40" w:rsidRPr="008A3824" w14:paraId="6A81552A" w14:textId="77777777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2F4C14" w14:textId="77777777" w:rsidR="0074651D" w:rsidRPr="009219D6" w:rsidRDefault="0074651D" w:rsidP="00A41E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1B86873D" w14:textId="0A30B641" w:rsidR="00111C40" w:rsidRPr="008A3824" w:rsidRDefault="00C1142A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社會技巧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2FEFF43" w14:textId="77777777"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5B93677C" w14:textId="77777777"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0F5D816" w14:textId="77777777" w:rsidR="00111C40" w:rsidRDefault="000F02E8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三年級</w:t>
            </w:r>
          </w:p>
          <w:p w14:paraId="326FAE3E" w14:textId="77777777" w:rsidR="00055359" w:rsidRPr="009219D6" w:rsidRDefault="00055359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李翔安</w:t>
            </w:r>
            <w:r w:rsidR="003A1AC1"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蔣承霖</w:t>
            </w:r>
            <w:r w:rsidR="003A1AC1">
              <w:rPr>
                <w:rFonts w:ascii="標楷體" w:eastAsia="標楷體" w:hAnsi="標楷體"/>
                <w:szCs w:val="24"/>
              </w:rPr>
              <w:t>、江冠樂、吳名鈞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17C49BC" w14:textId="77777777"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25502C" w14:textId="77777777" w:rsidR="00111C40" w:rsidRPr="00712ABD" w:rsidRDefault="0035718E" w:rsidP="00CA72F9">
            <w:pPr>
              <w:rPr>
                <w:rFonts w:ascii="標楷體" w:eastAsia="標楷體" w:hAnsi="標楷體"/>
                <w:szCs w:val="24"/>
              </w:rPr>
            </w:pPr>
            <w:r w:rsidRPr="00E7510F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066303">
              <w:rPr>
                <w:rFonts w:ascii="標楷體" w:eastAsia="標楷體" w:hAnsi="標楷體" w:hint="eastAsia"/>
                <w:szCs w:val="24"/>
              </w:rPr>
              <w:t>21</w:t>
            </w:r>
            <w:r w:rsidRPr="00E7510F">
              <w:rPr>
                <w:rFonts w:ascii="標楷體" w:eastAsia="標楷體" w:hAnsi="標楷體" w:hint="eastAsia"/>
                <w:szCs w:val="24"/>
              </w:rPr>
              <w:t xml:space="preserve"> )節</w:t>
            </w:r>
          </w:p>
        </w:tc>
      </w:tr>
      <w:tr w:rsidR="00D61F21" w:rsidRPr="008A3824" w14:paraId="4976979A" w14:textId="77777777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AD25E6" w14:textId="77777777"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5393F7D1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E96F227" w14:textId="6826AA70"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</w:t>
            </w:r>
            <w:r w:rsidR="003C4890">
              <w:rPr>
                <w:rFonts w:ascii="標楷體" w:eastAsia="標楷體" w:hAnsi="標楷體" w:hint="eastAsia"/>
                <w:b/>
                <w:color w:val="FF0000"/>
              </w:rPr>
              <w:t>■</w:t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特殊需求領域課程</w:t>
            </w:r>
          </w:p>
          <w:p w14:paraId="2FD4AB38" w14:textId="77777777"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>身障類: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</w:t>
            </w:r>
            <w:r w:rsidR="000F02E8">
              <w:rPr>
                <w:rFonts w:ascii="標楷體" w:eastAsia="標楷體" w:hAnsi="標楷體" w:hint="eastAsia"/>
                <w:color w:val="FF0000"/>
              </w:rPr>
              <w:t>■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社會技巧□學習策略□職業教育□溝通訓練□點字□定向行動□功能性動作訓練□輔助科技運用</w:t>
            </w:r>
          </w:p>
          <w:p w14:paraId="0CB9504C" w14:textId="77777777" w:rsidR="00607FAF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>資優類: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14:paraId="3C4A3BFE" w14:textId="77777777"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06EC4496" w14:textId="77777777"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310FE2A5" w14:textId="77777777" w:rsidR="00D61F21" w:rsidRPr="00FF3223" w:rsidRDefault="00D61F2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 w:rsidR="00F441B1"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="00F441B1"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F441B1"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際交流</w:t>
            </w:r>
            <w:r w:rsidR="00F441B1"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="00F441B1"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 w:rsidR="00F441B1">
              <w:rPr>
                <w:rFonts w:ascii="標楷體" w:eastAsia="標楷體" w:hAnsi="標楷體" w:hint="eastAsia"/>
                <w:color w:val="FF0000"/>
              </w:rPr>
              <w:t>領域</w:t>
            </w:r>
            <w:r w:rsidR="00F441B1"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</w:p>
        </w:tc>
      </w:tr>
      <w:tr w:rsidR="000F02E8" w:rsidRPr="008A3824" w14:paraId="48DE247D" w14:textId="77777777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A2C99B" w14:textId="77777777" w:rsidR="000F02E8" w:rsidRPr="009219D6" w:rsidRDefault="000F02E8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11D3745" w14:textId="77777777" w:rsidR="000F02E8" w:rsidRPr="00E7510F" w:rsidRDefault="000F02E8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從生活情境中，養成適應社會的基本生存能力。</w:t>
            </w:r>
          </w:p>
        </w:tc>
      </w:tr>
      <w:tr w:rsidR="000F02E8" w:rsidRPr="008A3824" w14:paraId="78A6800C" w14:textId="77777777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2AA1C3" w14:textId="77777777" w:rsidR="000F02E8" w:rsidRPr="009219D6" w:rsidRDefault="000F02E8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378C5ADB" w14:textId="77777777" w:rsidR="000F02E8" w:rsidRDefault="000F02E8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1E86530F" w14:textId="77777777" w:rsidR="000F02E8" w:rsidRPr="009219D6" w:rsidRDefault="000F02E8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22D3593" w14:textId="77777777" w:rsidR="000F02E8" w:rsidRPr="00E7510F" w:rsidRDefault="002B5DB9" w:rsidP="002B5DB9">
            <w:pPr>
              <w:rPr>
                <w:rFonts w:ascii="標楷體" w:eastAsia="標楷體" w:hAnsi="標楷體"/>
              </w:rPr>
            </w:pPr>
            <w:r w:rsidRPr="002B5DB9">
              <w:rPr>
                <w:rFonts w:ascii="標楷體" w:eastAsia="標楷體" w:hAnsi="標楷體" w:hint="eastAsia"/>
              </w:rPr>
              <w:t>特社</w:t>
            </w:r>
            <w:r>
              <w:rPr>
                <w:rFonts w:ascii="標楷體" w:eastAsia="標楷體" w:hAnsi="標楷體" w:hint="eastAsia"/>
              </w:rPr>
              <w:t xml:space="preserve">-J-A2 </w:t>
            </w:r>
            <w:r w:rsidRPr="002B5DB9">
              <w:rPr>
                <w:rFonts w:ascii="標楷體" w:eastAsia="標楷體" w:hAnsi="標楷體" w:hint="eastAsia"/>
              </w:rPr>
              <w:t>具備理解情境與運用適當的策略解決生活壓力的問題。</w:t>
            </w:r>
          </w:p>
          <w:p w14:paraId="3B6D1B0D" w14:textId="77777777" w:rsidR="00BA1556" w:rsidRDefault="00BA1556" w:rsidP="00BA1556">
            <w:pPr>
              <w:rPr>
                <w:rFonts w:ascii="標楷體" w:eastAsia="標楷體" w:hAnsi="標楷體"/>
              </w:rPr>
            </w:pPr>
            <w:r w:rsidRPr="00BA1556">
              <w:rPr>
                <w:rFonts w:ascii="標楷體" w:eastAsia="標楷體" w:hAnsi="標楷體" w:hint="eastAsia"/>
              </w:rPr>
              <w:t xml:space="preserve">特社-J-B1 具備察覺他人語言和非語言溝通目的與意圖，並以同理心的角度與人溝通。 </w:t>
            </w:r>
          </w:p>
          <w:p w14:paraId="63B3829C" w14:textId="77777777" w:rsidR="000F02E8" w:rsidRPr="00E7510F" w:rsidRDefault="00BA1556" w:rsidP="00BA1556">
            <w:pPr>
              <w:rPr>
                <w:rFonts w:ascii="標楷體" w:eastAsia="標楷體" w:hAnsi="標楷體"/>
              </w:rPr>
            </w:pPr>
            <w:r w:rsidRPr="00BA1556">
              <w:rPr>
                <w:rFonts w:ascii="標楷體" w:eastAsia="標楷體" w:hAnsi="標楷體" w:hint="eastAsia"/>
              </w:rPr>
              <w:t>特社</w:t>
            </w:r>
            <w:r>
              <w:rPr>
                <w:rFonts w:ascii="標楷體" w:eastAsia="標楷體" w:hAnsi="標楷體" w:hint="eastAsia"/>
              </w:rPr>
              <w:t xml:space="preserve">-J-C2 </w:t>
            </w:r>
            <w:r w:rsidRPr="00BA1556">
              <w:rPr>
                <w:rFonts w:ascii="標楷體" w:eastAsia="標楷體" w:hAnsi="標楷體" w:hint="eastAsia"/>
              </w:rPr>
              <w:t>具備利他與合群的態度，並透過合作與人和諧互動。</w:t>
            </w:r>
          </w:p>
        </w:tc>
      </w:tr>
      <w:tr w:rsidR="000F02E8" w:rsidRPr="008A3824" w14:paraId="4E9445E0" w14:textId="77777777" w:rsidTr="008C6367">
        <w:trPr>
          <w:trHeight w:val="929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8B4359" w14:textId="77777777" w:rsidR="000F02E8" w:rsidRPr="009219D6" w:rsidRDefault="000F02E8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7A371E4" w14:textId="77777777" w:rsidR="000F02E8" w:rsidRPr="00E7510F" w:rsidRDefault="000F02E8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1. 能從日常生活裡，逐步培養因應新事物的自信。</w:t>
            </w:r>
          </w:p>
          <w:p w14:paraId="64551962" w14:textId="77777777" w:rsidR="000F02E8" w:rsidRPr="00E7510F" w:rsidRDefault="000F02E8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2. 能從實際生活裡，逐步培養因應新趨勢的技能。</w:t>
            </w:r>
          </w:p>
          <w:p w14:paraId="2FBBB179" w14:textId="77777777" w:rsidR="000F02E8" w:rsidRPr="00E7510F" w:rsidRDefault="000F02E8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3. 能在互動情境中，練習社會技巧與穩定調適。</w:t>
            </w:r>
          </w:p>
        </w:tc>
      </w:tr>
      <w:tr w:rsidR="000F02E8" w:rsidRPr="008A3824" w14:paraId="3D2D50F1" w14:textId="77777777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4970D4" w14:textId="77777777" w:rsidR="000F02E8" w:rsidRPr="00716870" w:rsidRDefault="000F02E8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7A2F50" w14:textId="77777777" w:rsidR="000F02E8" w:rsidRDefault="000F02E8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14:paraId="4775CFAD" w14:textId="77777777" w:rsidR="000F02E8" w:rsidRDefault="000F02E8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■社會    □自然科學  □藝術  □綜合活動</w:t>
            </w:r>
          </w:p>
          <w:p w14:paraId="0DAD01DC" w14:textId="77777777" w:rsidR="000F02E8" w:rsidRPr="00F0427A" w:rsidRDefault="000F02E8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 □科技</w:t>
            </w:r>
            <w:r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12D03FA" w14:textId="77777777" w:rsidR="000F02E8" w:rsidRDefault="008C67DD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0F02E8" w:rsidRPr="001C162A">
              <w:rPr>
                <w:rFonts w:ascii="標楷體" w:eastAsia="標楷體" w:hAnsi="標楷體" w:hint="eastAsia"/>
                <w:sz w:val="20"/>
                <w:szCs w:val="20"/>
              </w:rPr>
              <w:t>性別平等教育 □人權教育 □環境教育  □海洋教育</w:t>
            </w:r>
            <w:r w:rsidR="000F02E8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0F02E8" w:rsidRPr="001C162A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76FE6A5B" w14:textId="77777777" w:rsidR="000F02E8" w:rsidRPr="001C162A" w:rsidRDefault="000F02E8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□生命教育 □法治教育 □科技教育□資訊教育  □能源教育</w:t>
            </w:r>
          </w:p>
          <w:p w14:paraId="19430B6A" w14:textId="77777777" w:rsidR="000F02E8" w:rsidRPr="001C162A" w:rsidRDefault="000F02E8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□安全教育  □防災教育□閱讀素養  □多元文化教育</w:t>
            </w:r>
          </w:p>
          <w:p w14:paraId="3C1999C8" w14:textId="77777777" w:rsidR="000F02E8" w:rsidRPr="00F0427A" w:rsidRDefault="000F02E8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□家庭教育□原住民教育□戶外教育□國際教育     </w:t>
            </w:r>
          </w:p>
        </w:tc>
      </w:tr>
      <w:tr w:rsidR="000F02E8" w:rsidRPr="008A3824" w14:paraId="61DE2C0C" w14:textId="77777777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870BBD" w14:textId="77777777" w:rsidR="000F02E8" w:rsidRPr="009219D6" w:rsidRDefault="000F02E8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DDA117F" w14:textId="77777777" w:rsidR="000F02E8" w:rsidRPr="008A3824" w:rsidRDefault="00BB66EC" w:rsidP="00D61F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  <w:r>
              <w:rPr>
                <w:rFonts w:ascii="標楷體" w:eastAsia="標楷體" w:hAnsi="標楷體" w:hint="eastAsia"/>
              </w:rPr>
              <w:t>、</w:t>
            </w: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</w:tr>
      <w:tr w:rsidR="000F02E8" w:rsidRPr="008A3824" w14:paraId="4F7E3E9C" w14:textId="77777777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34CAC64" w14:textId="77777777" w:rsidR="000F02E8" w:rsidRPr="009219D6" w:rsidRDefault="000F02E8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0F02E8" w:rsidRPr="008A3824" w14:paraId="2E8C9CB6" w14:textId="77777777" w:rsidTr="00534E24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34CF0C" w14:textId="77777777" w:rsidR="000F02E8" w:rsidRPr="008A3824" w:rsidRDefault="000F02E8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F7DA2C" w14:textId="77777777" w:rsidR="000F02E8" w:rsidRPr="005F0D2B" w:rsidRDefault="000F02E8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79A984" w14:textId="77777777" w:rsidR="000F02E8" w:rsidRPr="008A3824" w:rsidRDefault="000F02E8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91D7E" w14:textId="77777777" w:rsidR="000F02E8" w:rsidRDefault="000F02E8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2D9D6462" w14:textId="77777777" w:rsidR="000F02E8" w:rsidRPr="00345817" w:rsidRDefault="000F02E8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14:paraId="0A20D5F4" w14:textId="77777777" w:rsidR="000F02E8" w:rsidRPr="00345817" w:rsidRDefault="000F02E8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14:paraId="28BC96A8" w14:textId="77777777" w:rsidR="000F02E8" w:rsidRPr="00345817" w:rsidRDefault="000F02E8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EC7A87" w14:textId="77777777" w:rsidR="000F02E8" w:rsidRPr="00B523A0" w:rsidRDefault="000F02E8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258288" w14:textId="77777777" w:rsidR="000F02E8" w:rsidRPr="00B523A0" w:rsidRDefault="000F02E8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60D6E0E" w14:textId="77777777" w:rsidR="000F02E8" w:rsidRPr="00CD66C3" w:rsidRDefault="000F02E8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43CFF9" w14:textId="77777777" w:rsidR="000F02E8" w:rsidRDefault="000F02E8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08E68D5" w14:textId="77777777" w:rsidR="000F02E8" w:rsidRDefault="000F02E8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5258AA5D" w14:textId="77777777" w:rsidR="000F02E8" w:rsidRPr="008A3824" w:rsidRDefault="000F02E8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066303" w:rsidRPr="008A3824" w14:paraId="1AC33CE4" w14:textId="77777777" w:rsidTr="009C2925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364AD4F" w14:textId="77777777" w:rsidR="00066303" w:rsidRPr="00FE5D01" w:rsidRDefault="00066303" w:rsidP="007F232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第一週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599C92" w14:textId="77777777" w:rsidR="00066303" w:rsidRPr="00E7510F" w:rsidRDefault="00066303" w:rsidP="007F23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D863F6" w14:textId="77777777" w:rsidR="00066303" w:rsidRPr="00E7510F" w:rsidRDefault="00066303" w:rsidP="00BA24DF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我是EQ高手1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87F7C74" w14:textId="77777777" w:rsidR="00066303" w:rsidRPr="00E7510F" w:rsidRDefault="00066303" w:rsidP="00BA24D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特社1-IV-1 分辨與表達矛盾的情緒。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D64ECD" w14:textId="77777777" w:rsidR="00066303" w:rsidRPr="00E7510F" w:rsidRDefault="00066303" w:rsidP="00BA24DF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/>
              </w:rPr>
              <w:t>特社A-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 xml:space="preserve">-1 </w:t>
            </w:r>
            <w:r w:rsidRPr="00E7510F">
              <w:rPr>
                <w:rFonts w:ascii="標楷體" w:eastAsia="標楷體" w:hAnsi="標楷體"/>
              </w:rPr>
              <w:t>兩難情緒的處理。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</w:tcBorders>
          </w:tcPr>
          <w:p w14:paraId="1199CE17" w14:textId="77777777" w:rsidR="00066303" w:rsidRPr="00E7510F" w:rsidRDefault="00066303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</w:rPr>
            </w:pPr>
            <w:r w:rsidRPr="00E7510F">
              <w:rPr>
                <w:rFonts w:ascii="標楷體" w:eastAsia="標楷體" w:hAnsi="標楷體" w:hint="eastAsia"/>
              </w:rPr>
              <w:t>1.能在互動情境中，練習社會技巧與穩定調適。</w:t>
            </w:r>
          </w:p>
          <w:p w14:paraId="548403FF" w14:textId="77777777" w:rsidR="00066303" w:rsidRPr="00E7510F" w:rsidRDefault="00066303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 w:hint="eastAsia"/>
              </w:rPr>
              <w:lastRenderedPageBreak/>
              <w:t>2.能從日常生活裡，逐步培養因應新事物的自信。</w:t>
            </w:r>
          </w:p>
          <w:p w14:paraId="679A3DF4" w14:textId="77777777" w:rsidR="00066303" w:rsidRPr="00E7510F" w:rsidRDefault="00066303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3.能從實際生活裡，逐步培養因應新趨勢的技能。</w:t>
            </w:r>
          </w:p>
          <w:p w14:paraId="23479E32" w14:textId="77777777" w:rsidR="00066303" w:rsidRPr="00E7510F" w:rsidRDefault="00066303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</w:tcBorders>
          </w:tcPr>
          <w:p w14:paraId="0D8CB4DE" w14:textId="77777777" w:rsidR="00066303" w:rsidRPr="00E7510F" w:rsidRDefault="00066303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lastRenderedPageBreak/>
              <w:t>1.從遊戲進行中，引導情緒理解與協助調適。</w:t>
            </w:r>
          </w:p>
          <w:p w14:paraId="6A034DD0" w14:textId="77777777" w:rsidR="00066303" w:rsidRPr="00E7510F" w:rsidRDefault="00066303" w:rsidP="007F2321">
            <w:pPr>
              <w:rPr>
                <w:rFonts w:ascii="標楷體" w:eastAsia="標楷體" w:hAnsi="標楷體"/>
              </w:rPr>
            </w:pPr>
          </w:p>
          <w:p w14:paraId="1BCD0200" w14:textId="77777777" w:rsidR="00066303" w:rsidRPr="00E7510F" w:rsidRDefault="00066303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lastRenderedPageBreak/>
              <w:t>2.從自身喜愛或擅長的活動中，引發成功的經驗，提升自我肯定。</w:t>
            </w:r>
          </w:p>
          <w:p w14:paraId="22D280E2" w14:textId="77777777" w:rsidR="00066303" w:rsidRPr="00E7510F" w:rsidRDefault="00066303" w:rsidP="007F2321">
            <w:pPr>
              <w:rPr>
                <w:rFonts w:ascii="標楷體" w:eastAsia="標楷體" w:hAnsi="標楷體"/>
              </w:rPr>
            </w:pPr>
          </w:p>
          <w:p w14:paraId="00A73180" w14:textId="77777777" w:rsidR="00066303" w:rsidRPr="00E7510F" w:rsidRDefault="00066303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3.從學習的過程中，協助統整訊息。</w:t>
            </w:r>
          </w:p>
          <w:p w14:paraId="2922B559" w14:textId="77777777" w:rsidR="00066303" w:rsidRPr="00E7510F" w:rsidRDefault="00066303" w:rsidP="007F2321">
            <w:pPr>
              <w:rPr>
                <w:rFonts w:ascii="標楷體" w:eastAsia="標楷體" w:hAnsi="標楷體"/>
              </w:rPr>
            </w:pPr>
          </w:p>
          <w:p w14:paraId="3393D380" w14:textId="77777777" w:rsidR="00066303" w:rsidRPr="00E7510F" w:rsidRDefault="00066303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4.從進步中，明確肯定學生的進步處。</w:t>
            </w:r>
          </w:p>
          <w:p w14:paraId="4925B55F" w14:textId="77777777" w:rsidR="00066303" w:rsidRPr="00E7510F" w:rsidRDefault="00066303" w:rsidP="007F2321">
            <w:pPr>
              <w:rPr>
                <w:rFonts w:ascii="標楷體" w:eastAsia="標楷體" w:hAnsi="標楷體"/>
              </w:rPr>
            </w:pPr>
          </w:p>
          <w:p w14:paraId="46ABD3DE" w14:textId="77777777" w:rsidR="00066303" w:rsidRPr="00E7510F" w:rsidRDefault="00066303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5.透過資訊媒介，訓練口語表達。</w:t>
            </w:r>
          </w:p>
          <w:p w14:paraId="48EBBF6B" w14:textId="77777777" w:rsidR="00066303" w:rsidRPr="00E7510F" w:rsidRDefault="00066303" w:rsidP="007F2321">
            <w:pPr>
              <w:rPr>
                <w:rFonts w:ascii="標楷體" w:eastAsia="標楷體" w:hAnsi="標楷體"/>
              </w:rPr>
            </w:pPr>
          </w:p>
          <w:p w14:paraId="171B488F" w14:textId="77777777" w:rsidR="00066303" w:rsidRPr="00E7510F" w:rsidRDefault="00066303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6.藉由共同話題，激發與外界互動的興趣。</w:t>
            </w:r>
          </w:p>
          <w:p w14:paraId="0CBB63E1" w14:textId="77777777" w:rsidR="00066303" w:rsidRPr="00E7510F" w:rsidRDefault="00066303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0BF35E9F" w14:textId="77777777" w:rsidR="00066303" w:rsidRDefault="00066303" w:rsidP="000663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口頭問答</w:t>
            </w:r>
          </w:p>
          <w:p w14:paraId="1281AFDD" w14:textId="77777777" w:rsidR="00066303" w:rsidRPr="008A3824" w:rsidRDefault="00066303" w:rsidP="000663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直接觀察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</w:tcPr>
          <w:p w14:paraId="14446A4F" w14:textId="77777777" w:rsidR="00066303" w:rsidRPr="00E7510F" w:rsidRDefault="00066303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桌遊、社會技巧繪本或故事性影片</w:t>
            </w:r>
          </w:p>
          <w:p w14:paraId="1FAF14F2" w14:textId="77777777" w:rsidR="00066303" w:rsidRPr="00857788" w:rsidRDefault="00066303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12DCC685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03BA6A" w14:textId="77777777" w:rsidR="00857788" w:rsidRPr="00FE5D01" w:rsidRDefault="00857788" w:rsidP="007F232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第二週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134834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C5C89C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我是EQ高手1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9ADDAB9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特社1-IV-1 分辨</w:t>
            </w:r>
            <w:r w:rsidRPr="00E7510F">
              <w:rPr>
                <w:rFonts w:ascii="標楷體" w:eastAsia="標楷體" w:hAnsi="標楷體"/>
              </w:rPr>
              <w:lastRenderedPageBreak/>
              <w:t>與表達矛盾的情緒。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AC9AB6" w14:textId="77777777" w:rsidR="00857788" w:rsidRPr="00E7510F" w:rsidRDefault="00857788" w:rsidP="007F2321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/>
              </w:rPr>
              <w:lastRenderedPageBreak/>
              <w:t>特社A-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 xml:space="preserve">-1 </w:t>
            </w:r>
            <w:r w:rsidRPr="00E7510F">
              <w:rPr>
                <w:rFonts w:ascii="標楷體" w:eastAsia="標楷體" w:hAnsi="標楷體"/>
              </w:rPr>
              <w:lastRenderedPageBreak/>
              <w:t>兩難情緒的處理。</w:t>
            </w:r>
          </w:p>
        </w:tc>
        <w:tc>
          <w:tcPr>
            <w:tcW w:w="1984" w:type="dxa"/>
            <w:gridSpan w:val="2"/>
            <w:vMerge/>
          </w:tcPr>
          <w:p w14:paraId="11B8181A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5E816B25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25F85225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427417E7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lastRenderedPageBreak/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7AC5D72D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6D0BC770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AB8A8D2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E5D01"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314539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3979BE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我是EQ高手2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200464B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特社1-IV-2 分析不同處理方式引發的行為後果。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955DAC" w14:textId="77777777" w:rsidR="00857788" w:rsidRPr="00E7510F" w:rsidRDefault="00857788" w:rsidP="007F2321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/>
              </w:rPr>
              <w:t>特社A-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 xml:space="preserve">-2 </w:t>
            </w:r>
            <w:r w:rsidRPr="00E7510F">
              <w:rPr>
                <w:rFonts w:ascii="標楷體" w:eastAsia="標楷體" w:hAnsi="標楷體"/>
              </w:rPr>
              <w:t>壓力的控制與調整。</w:t>
            </w:r>
          </w:p>
        </w:tc>
        <w:tc>
          <w:tcPr>
            <w:tcW w:w="1984" w:type="dxa"/>
            <w:gridSpan w:val="2"/>
            <w:vMerge/>
          </w:tcPr>
          <w:p w14:paraId="003772B2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6A37CDA9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9D9B2AB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2FA85663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6806EF00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40288954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EEF7DD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A7D3F2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7AABBA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我是EQ高手3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71ADCFB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特社1-IV-2 分析不同處理方式引發的行為後果。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C9C5DED" w14:textId="77777777" w:rsidR="00857788" w:rsidRPr="00E7510F" w:rsidRDefault="00857788" w:rsidP="007F2321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/>
              </w:rPr>
              <w:t>特社A-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 xml:space="preserve">-2 </w:t>
            </w:r>
            <w:r w:rsidRPr="00E7510F">
              <w:rPr>
                <w:rFonts w:ascii="標楷體" w:eastAsia="標楷體" w:hAnsi="標楷體"/>
              </w:rPr>
              <w:t>壓力的控制與調整。</w:t>
            </w:r>
          </w:p>
        </w:tc>
        <w:tc>
          <w:tcPr>
            <w:tcW w:w="1984" w:type="dxa"/>
            <w:gridSpan w:val="2"/>
            <w:vMerge/>
          </w:tcPr>
          <w:p w14:paraId="25CC37A6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267F9A06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08448CEF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48DF5B81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3BC643EC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1895EB27" w14:textId="77777777" w:rsidTr="00EA439C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E293820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第五週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5B10F2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6A5EE5A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我是EQ高手4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6B5D5C0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特社1-IV-6 分析失敗的原因，並從成功的經驗自我肯 定。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D60588" w14:textId="77777777" w:rsidR="00857788" w:rsidRPr="00E7510F" w:rsidRDefault="00857788" w:rsidP="00EA439C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cs="Times New Roman"/>
              </w:rPr>
              <w:t>特社</w:t>
            </w:r>
            <w:r w:rsidRPr="00E7510F">
              <w:rPr>
                <w:rFonts w:ascii="標楷體" w:eastAsia="標楷體" w:hAnsi="標楷體"/>
              </w:rPr>
              <w:t>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>-</w:t>
            </w:r>
            <w:r w:rsidRPr="00E7510F">
              <w:rPr>
                <w:rFonts w:ascii="標楷體" w:eastAsia="標楷體" w:hAnsi="標楷體" w:cs="Calibri" w:hint="eastAsia"/>
              </w:rPr>
              <w:t>3</w:t>
            </w:r>
            <w:r w:rsidRPr="00E7510F">
              <w:rPr>
                <w:rFonts w:ascii="標楷體" w:eastAsia="標楷體" w:hAnsi="標楷體" w:cs="Times New Roman"/>
              </w:rPr>
              <w:t>問題解決的技巧</w:t>
            </w:r>
          </w:p>
        </w:tc>
        <w:tc>
          <w:tcPr>
            <w:tcW w:w="1984" w:type="dxa"/>
            <w:gridSpan w:val="2"/>
            <w:vMerge/>
          </w:tcPr>
          <w:p w14:paraId="759F29FD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761ACB37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CF2E401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0D21F147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6A31EE75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0FC65E95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6AF92E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第六週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E63487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79D837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我真的很不錯1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3688028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E7510F">
              <w:rPr>
                <w:rFonts w:ascii="標楷體" w:eastAsia="標楷體" w:hAnsi="標楷體"/>
              </w:rPr>
              <w:t>特社1-IV-6 分析失敗的原因，並從成功的經驗自我肯 定。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0977FE" w14:textId="77777777" w:rsidR="00857788" w:rsidRPr="00E7510F" w:rsidRDefault="00857788" w:rsidP="007F2321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510F">
              <w:rPr>
                <w:rFonts w:ascii="標楷體" w:eastAsia="標楷體" w:hAnsi="標楷體" w:cs="Times New Roman"/>
              </w:rPr>
              <w:t>特社</w:t>
            </w:r>
            <w:r w:rsidRPr="00E7510F">
              <w:rPr>
                <w:rFonts w:ascii="標楷體" w:eastAsia="標楷體" w:hAnsi="標楷體"/>
              </w:rPr>
              <w:t>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>-</w:t>
            </w:r>
            <w:r w:rsidRPr="00E7510F">
              <w:rPr>
                <w:rFonts w:ascii="標楷體" w:eastAsia="標楷體" w:hAnsi="標楷體" w:cs="Calibri" w:hint="eastAsia"/>
              </w:rPr>
              <w:t>3</w:t>
            </w:r>
            <w:r w:rsidRPr="00E7510F">
              <w:rPr>
                <w:rFonts w:ascii="標楷體" w:eastAsia="標楷體" w:hAnsi="標楷體" w:cs="Times New Roman"/>
              </w:rPr>
              <w:t>問題解決的技巧</w:t>
            </w:r>
          </w:p>
        </w:tc>
        <w:tc>
          <w:tcPr>
            <w:tcW w:w="1984" w:type="dxa"/>
            <w:gridSpan w:val="2"/>
            <w:vMerge/>
          </w:tcPr>
          <w:p w14:paraId="054D0FB0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785F8031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02C5CCEB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7953033F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00B08AB8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61A109B9" w14:textId="77777777" w:rsidTr="00EA439C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273446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第七週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0D44F9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1BD707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我真的很不錯2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A1507D3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E7510F">
              <w:rPr>
                <w:rFonts w:ascii="標楷體" w:eastAsia="標楷體" w:hAnsi="標楷體"/>
              </w:rPr>
              <w:t>特社1-IV-6 分析失敗的原因，並從成功的經驗自我肯 定。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DA1328" w14:textId="77777777" w:rsidR="00857788" w:rsidRPr="00E7510F" w:rsidRDefault="00857788" w:rsidP="00EA439C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cs="Times New Roman"/>
              </w:rPr>
              <w:t>特社</w:t>
            </w:r>
            <w:r w:rsidRPr="00E7510F">
              <w:rPr>
                <w:rFonts w:ascii="標楷體" w:eastAsia="標楷體" w:hAnsi="標楷體"/>
              </w:rPr>
              <w:t>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>-</w:t>
            </w:r>
            <w:r w:rsidRPr="00E7510F">
              <w:rPr>
                <w:rFonts w:ascii="標楷體" w:eastAsia="標楷體" w:hAnsi="標楷體" w:cs="Calibri" w:hint="eastAsia"/>
              </w:rPr>
              <w:t>3</w:t>
            </w:r>
            <w:r w:rsidRPr="00E7510F">
              <w:rPr>
                <w:rFonts w:ascii="標楷體" w:eastAsia="標楷體" w:hAnsi="標楷體" w:cs="Times New Roman"/>
              </w:rPr>
              <w:t>問題解決的技巧</w:t>
            </w:r>
          </w:p>
        </w:tc>
        <w:tc>
          <w:tcPr>
            <w:tcW w:w="1984" w:type="dxa"/>
            <w:gridSpan w:val="2"/>
            <w:vMerge/>
          </w:tcPr>
          <w:p w14:paraId="301D8F6B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7913C3F3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06513771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74C8AEC2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51E537F8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4FE91C87" w14:textId="77777777" w:rsidTr="00EA439C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9FED5DF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第八週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5FB9C8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670B8B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我真的很不錯3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329DD4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  <w:r w:rsidRPr="00E7510F">
              <w:rPr>
                <w:rFonts w:ascii="標楷體" w:eastAsia="標楷體" w:hAnsi="標楷體"/>
              </w:rPr>
              <w:t>特社1-IV-6 分析失敗的原因，並從成功的經驗自我肯 定。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DD88B0" w14:textId="77777777" w:rsidR="00857788" w:rsidRPr="00E7510F" w:rsidRDefault="00857788" w:rsidP="00EA439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510F">
              <w:rPr>
                <w:rFonts w:ascii="標楷體" w:eastAsia="標楷體" w:hAnsi="標楷體" w:cs="Times New Roman"/>
              </w:rPr>
              <w:t>特社</w:t>
            </w:r>
            <w:r w:rsidRPr="00E7510F">
              <w:rPr>
                <w:rFonts w:ascii="標楷體" w:eastAsia="標楷體" w:hAnsi="標楷體"/>
              </w:rPr>
              <w:t>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>-</w:t>
            </w:r>
            <w:r w:rsidRPr="00E7510F">
              <w:rPr>
                <w:rFonts w:ascii="標楷體" w:eastAsia="標楷體" w:hAnsi="標楷體" w:cs="Calibri" w:hint="eastAsia"/>
              </w:rPr>
              <w:t>3</w:t>
            </w:r>
            <w:r w:rsidRPr="00E7510F">
              <w:rPr>
                <w:rFonts w:ascii="標楷體" w:eastAsia="標楷體" w:hAnsi="標楷體" w:cs="Times New Roman"/>
              </w:rPr>
              <w:t>問題解決的技巧</w:t>
            </w:r>
          </w:p>
        </w:tc>
        <w:tc>
          <w:tcPr>
            <w:tcW w:w="1984" w:type="dxa"/>
            <w:gridSpan w:val="2"/>
            <w:vMerge/>
          </w:tcPr>
          <w:p w14:paraId="28D18408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08C2F450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3A234687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76557BFC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488275AC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4DE808C8" w14:textId="77777777" w:rsidTr="00EA439C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CF8471A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第九週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CC850B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18AD3F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我真的很不錯4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DBB10D9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特社1-IV-8 遭遇不如意時，主動轉移注意力，並以內在 語言自我鼓</w:t>
            </w:r>
            <w:r w:rsidRPr="00E7510F">
              <w:rPr>
                <w:rFonts w:ascii="標楷體" w:eastAsia="標楷體" w:hAnsi="標楷體"/>
              </w:rPr>
              <w:lastRenderedPageBreak/>
              <w:t>勵。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8208D5" w14:textId="77777777" w:rsidR="00857788" w:rsidRPr="00E7510F" w:rsidRDefault="00857788" w:rsidP="00EA439C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cs="Times New Roman"/>
              </w:rPr>
              <w:lastRenderedPageBreak/>
              <w:t>特社</w:t>
            </w:r>
            <w:r w:rsidRPr="00E7510F">
              <w:rPr>
                <w:rFonts w:ascii="標楷體" w:eastAsia="標楷體" w:hAnsi="標楷體"/>
              </w:rPr>
              <w:t>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>-</w:t>
            </w:r>
            <w:r w:rsidRPr="00E7510F">
              <w:rPr>
                <w:rFonts w:ascii="標楷體" w:eastAsia="標楷體" w:hAnsi="標楷體" w:cs="Calibri" w:hint="eastAsia"/>
              </w:rPr>
              <w:t>3</w:t>
            </w:r>
            <w:r w:rsidRPr="00E7510F">
              <w:rPr>
                <w:rFonts w:ascii="標楷體" w:eastAsia="標楷體" w:hAnsi="標楷體" w:cs="Times New Roman"/>
              </w:rPr>
              <w:t>問題解決的技巧</w:t>
            </w:r>
          </w:p>
        </w:tc>
        <w:tc>
          <w:tcPr>
            <w:tcW w:w="1984" w:type="dxa"/>
            <w:gridSpan w:val="2"/>
            <w:vMerge/>
          </w:tcPr>
          <w:p w14:paraId="1399AF78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09ED4B24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6F684E8F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0F9AC3C8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3F557EA3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74928549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9A5CB21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6E8F19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749151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我是解題高手1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6F7A519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特社1-IV-8 遭遇不如意時，主動轉移注意力，並以內在 語言自我鼓勵。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856D4D" w14:textId="77777777" w:rsidR="00857788" w:rsidRPr="00E7510F" w:rsidRDefault="00857788" w:rsidP="007F2321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510F">
              <w:rPr>
                <w:rFonts w:ascii="標楷體" w:eastAsia="標楷體" w:hAnsi="標楷體" w:cs="Times New Roman"/>
              </w:rPr>
              <w:t>特社</w:t>
            </w:r>
            <w:r w:rsidRPr="00E7510F">
              <w:rPr>
                <w:rFonts w:ascii="標楷體" w:eastAsia="標楷體" w:hAnsi="標楷體"/>
              </w:rPr>
              <w:t>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>-</w:t>
            </w:r>
            <w:r w:rsidRPr="00E7510F">
              <w:rPr>
                <w:rFonts w:ascii="標楷體" w:eastAsia="標楷體" w:hAnsi="標楷體" w:cs="Calibri" w:hint="eastAsia"/>
              </w:rPr>
              <w:t>3</w:t>
            </w:r>
            <w:r w:rsidRPr="00E7510F">
              <w:rPr>
                <w:rFonts w:ascii="標楷體" w:eastAsia="標楷體" w:hAnsi="標楷體" w:cs="Times New Roman"/>
              </w:rPr>
              <w:t>問題解決的技巧</w:t>
            </w:r>
          </w:p>
        </w:tc>
        <w:tc>
          <w:tcPr>
            <w:tcW w:w="1984" w:type="dxa"/>
            <w:gridSpan w:val="2"/>
            <w:vMerge/>
          </w:tcPr>
          <w:p w14:paraId="5ABEE5CF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688310EF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072D9FC2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7C567D69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1D161E3B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32C7FCE7" w14:textId="77777777" w:rsidTr="00EA439C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104924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第十一週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D2BB39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656F0D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我是解題高手2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861E439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特社1-IV-8 遭遇不如意時，主動轉移注意力，並以內在 語言自我鼓勵。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7D0F6A" w14:textId="77777777" w:rsidR="00857788" w:rsidRPr="00E7510F" w:rsidRDefault="00857788" w:rsidP="00EA439C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cs="Times New Roman"/>
              </w:rPr>
              <w:t>特社</w:t>
            </w:r>
            <w:r w:rsidRPr="00E7510F">
              <w:rPr>
                <w:rFonts w:ascii="標楷體" w:eastAsia="標楷體" w:hAnsi="標楷體"/>
              </w:rPr>
              <w:t>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>-</w:t>
            </w:r>
            <w:r w:rsidRPr="00E7510F">
              <w:rPr>
                <w:rFonts w:ascii="標楷體" w:eastAsia="標楷體" w:hAnsi="標楷體" w:cs="Calibri" w:hint="eastAsia"/>
              </w:rPr>
              <w:t>3</w:t>
            </w:r>
            <w:r w:rsidRPr="00E7510F">
              <w:rPr>
                <w:rFonts w:ascii="標楷體" w:eastAsia="標楷體" w:hAnsi="標楷體" w:cs="Times New Roman"/>
              </w:rPr>
              <w:t>問題解決的技巧</w:t>
            </w:r>
          </w:p>
        </w:tc>
        <w:tc>
          <w:tcPr>
            <w:tcW w:w="1984" w:type="dxa"/>
            <w:gridSpan w:val="2"/>
            <w:vMerge/>
          </w:tcPr>
          <w:p w14:paraId="0EC52287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3BCA5525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5C314232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68C560E9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7723C84C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14EC1948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D3DF5F8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第十二週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1212F3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6D9E51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你好，我也好1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D5F3914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特社1-IV-8 遭遇不如意時，主動轉移注意力，並以內在 語言自我鼓勵。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1DA22F" w14:textId="77777777" w:rsidR="00857788" w:rsidRPr="00E7510F" w:rsidRDefault="00857788" w:rsidP="007F2321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510F">
              <w:rPr>
                <w:rFonts w:ascii="標楷體" w:eastAsia="標楷體" w:hAnsi="標楷體" w:cs="Times New Roman"/>
              </w:rPr>
              <w:t>特社</w:t>
            </w:r>
            <w:r w:rsidRPr="00E7510F">
              <w:rPr>
                <w:rFonts w:ascii="標楷體" w:eastAsia="標楷體" w:hAnsi="標楷體"/>
              </w:rPr>
              <w:t>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>-</w:t>
            </w:r>
            <w:r w:rsidRPr="00E7510F">
              <w:rPr>
                <w:rFonts w:ascii="標楷體" w:eastAsia="標楷體" w:hAnsi="標楷體" w:cs="Calibri" w:hint="eastAsia"/>
              </w:rPr>
              <w:t>3</w:t>
            </w:r>
            <w:r w:rsidRPr="00E7510F">
              <w:rPr>
                <w:rFonts w:ascii="標楷體" w:eastAsia="標楷體" w:hAnsi="標楷體" w:cs="Times New Roman"/>
              </w:rPr>
              <w:t>問題解決的技巧</w:t>
            </w:r>
          </w:p>
        </w:tc>
        <w:tc>
          <w:tcPr>
            <w:tcW w:w="1984" w:type="dxa"/>
            <w:gridSpan w:val="2"/>
            <w:vMerge/>
          </w:tcPr>
          <w:p w14:paraId="60E3D0D2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1ECEE9C6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02EB1079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0EE3A6A3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4E7C62EE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3ECF636D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092AA4F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第十三週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9C79A8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F3FD84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你好，我也好2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151A8D7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 w:hint="eastAsia"/>
              </w:rPr>
              <w:t>特社2-IV-7 欣賞不同朋友的獨特性，建立不同層次的友 誼。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C70B8F" w14:textId="77777777" w:rsidR="00857788" w:rsidRPr="00E7510F" w:rsidRDefault="00857788" w:rsidP="007F2321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/>
                <w:szCs w:val="24"/>
              </w:rPr>
              <w:t>特社</w:t>
            </w:r>
            <w:r w:rsidRPr="00E7510F">
              <w:rPr>
                <w:rFonts w:ascii="標楷體" w:eastAsia="標楷體" w:hAnsi="標楷體"/>
              </w:rPr>
              <w:t>B-IV-2 同 理 心 的 培 養。</w:t>
            </w:r>
          </w:p>
        </w:tc>
        <w:tc>
          <w:tcPr>
            <w:tcW w:w="1984" w:type="dxa"/>
            <w:gridSpan w:val="2"/>
            <w:vMerge/>
          </w:tcPr>
          <w:p w14:paraId="7313436A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450E2AE0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4B8FA678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60F2344A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46CCEDE6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7D709870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262264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第十四週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022F59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DF14B7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你好，我也好3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A2A90D6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 w:hint="eastAsia"/>
              </w:rPr>
              <w:t>特社2-IV-16 使用技巧拒絕他人不當的觸摸與語言。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035235" w14:textId="77777777" w:rsidR="00857788" w:rsidRPr="00E7510F" w:rsidRDefault="00857788" w:rsidP="007F2321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/>
              </w:rPr>
              <w:t>特社 B-IV-2 同 理 心 的 培 養。</w:t>
            </w:r>
          </w:p>
        </w:tc>
        <w:tc>
          <w:tcPr>
            <w:tcW w:w="1984" w:type="dxa"/>
            <w:gridSpan w:val="2"/>
            <w:vMerge/>
          </w:tcPr>
          <w:p w14:paraId="6075ADBE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1D9740D8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4E9F6ABF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54CEF7C7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230477B1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68C2757D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3950A67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第十五週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BD0C39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8ADBBE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你好，我也好4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C1CFD97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 w:hint="eastAsia"/>
              </w:rPr>
              <w:t>特社2-IV-18使用適當方式表達對人的欣賞。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393D1C" w14:textId="77777777" w:rsidR="00857788" w:rsidRPr="00E7510F" w:rsidRDefault="00857788" w:rsidP="007F2321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/>
              </w:rPr>
              <w:t>特社 B-IV-2 同 理 心 的 培 養。</w:t>
            </w:r>
          </w:p>
        </w:tc>
        <w:tc>
          <w:tcPr>
            <w:tcW w:w="1984" w:type="dxa"/>
            <w:gridSpan w:val="2"/>
            <w:vMerge/>
          </w:tcPr>
          <w:p w14:paraId="71EA17F0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3CA537F1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295FE5CE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5EFFCDBA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168433C3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645AE742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722185A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第十六週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0CE34D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78DA11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你好，我也好5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E527087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 w:hint="eastAsia"/>
              </w:rPr>
              <w:t>特社3-IV-1 能在</w:t>
            </w:r>
            <w:r w:rsidRPr="00E7510F">
              <w:rPr>
                <w:rFonts w:ascii="標楷體" w:eastAsia="標楷體" w:hAnsi="標楷體" w:hint="eastAsia"/>
              </w:rPr>
              <w:lastRenderedPageBreak/>
              <w:t>課堂或小組討論尊重他人不同的意見。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B3C748" w14:textId="77777777" w:rsidR="00857788" w:rsidRPr="00E7510F" w:rsidRDefault="00857788" w:rsidP="007F2321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 w:hint="eastAsia"/>
              </w:rPr>
              <w:lastRenderedPageBreak/>
              <w:t>特社 C-IV-1</w:t>
            </w:r>
            <w:r w:rsidRPr="00E7510F">
              <w:rPr>
                <w:rFonts w:ascii="標楷體" w:eastAsia="標楷體" w:hAnsi="標楷體" w:hint="eastAsia"/>
              </w:rPr>
              <w:lastRenderedPageBreak/>
              <w:t>尊重與接納學校的多元意見</w:t>
            </w:r>
          </w:p>
        </w:tc>
        <w:tc>
          <w:tcPr>
            <w:tcW w:w="1984" w:type="dxa"/>
            <w:gridSpan w:val="2"/>
            <w:vMerge/>
          </w:tcPr>
          <w:p w14:paraId="4AF0DFA2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15C038D3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0A50AA82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53A9E503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lastRenderedPageBreak/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37C38F3D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7AEEDD1A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E66AF7D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第十七週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670017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7B363D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我是解題高手3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7DCB1BA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 w:hint="eastAsia"/>
              </w:rPr>
              <w:t>特社3-IV-1 能在課堂或小組討論尊重他人不同的意見。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89B182C" w14:textId="77777777" w:rsidR="00857788" w:rsidRPr="00E7510F" w:rsidRDefault="00857788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 C-IV-1尊重與接納學校的多元意見</w:t>
            </w:r>
          </w:p>
        </w:tc>
        <w:tc>
          <w:tcPr>
            <w:tcW w:w="1984" w:type="dxa"/>
            <w:gridSpan w:val="2"/>
            <w:vMerge/>
          </w:tcPr>
          <w:p w14:paraId="10FAFD2B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07CF2268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3067A3B5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13002BE0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089FF10B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528365A8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A531CC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第十八週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74229F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60FA7C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我是解題高手4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1766740" w14:textId="77777777" w:rsidR="00857788" w:rsidRPr="00E7510F" w:rsidRDefault="00857788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 w:hint="eastAsia"/>
              </w:rPr>
              <w:t>特社</w:t>
            </w:r>
            <w:r w:rsidRPr="00E7510F">
              <w:rPr>
                <w:rFonts w:ascii="標楷體" w:eastAsia="標楷體" w:hAnsi="標楷體"/>
              </w:rPr>
              <w:t>3-IV-</w:t>
            </w:r>
            <w:r w:rsidRPr="00E7510F">
              <w:rPr>
                <w:rFonts w:ascii="標楷體" w:eastAsia="標楷體" w:hAnsi="標楷體" w:hint="eastAsia"/>
              </w:rPr>
              <w:t>2 服從指令規劃步驟完成複雜的工作。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663D3EC" w14:textId="77777777" w:rsidR="00857788" w:rsidRPr="00E7510F" w:rsidRDefault="00857788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 C-IV-1尊重與接納學校的多元意見</w:t>
            </w:r>
          </w:p>
        </w:tc>
        <w:tc>
          <w:tcPr>
            <w:tcW w:w="1984" w:type="dxa"/>
            <w:gridSpan w:val="2"/>
            <w:vMerge/>
          </w:tcPr>
          <w:p w14:paraId="5EC5DE1F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67E73FD9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2D8959F3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094C8B42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58871D7F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331AE9F5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5DFB3AD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第十九週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FCBEED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356417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我是解題高手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4D7F9A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</w:t>
            </w:r>
            <w:r w:rsidRPr="00E7510F">
              <w:rPr>
                <w:rFonts w:ascii="標楷體" w:eastAsia="標楷體" w:hAnsi="標楷體"/>
              </w:rPr>
              <w:t>3-IV-</w:t>
            </w:r>
            <w:r w:rsidRPr="00E7510F">
              <w:rPr>
                <w:rFonts w:ascii="標楷體" w:eastAsia="標楷體" w:hAnsi="標楷體" w:hint="eastAsia"/>
              </w:rPr>
              <w:t>2服從指令規劃步驟完成複雜的工作。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F250817" w14:textId="77777777" w:rsidR="00857788" w:rsidRPr="00E7510F" w:rsidRDefault="00857788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 C-IV-1尊重與接納學校的多元意見</w:t>
            </w:r>
          </w:p>
        </w:tc>
        <w:tc>
          <w:tcPr>
            <w:tcW w:w="1984" w:type="dxa"/>
            <w:gridSpan w:val="2"/>
            <w:vMerge/>
          </w:tcPr>
          <w:p w14:paraId="2AB44FB2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6262245F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6A1A4001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0C164AFF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4E47C9F0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857788" w:rsidRPr="008A3824" w14:paraId="0F6FD8D2" w14:textId="77777777" w:rsidTr="00534E24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A8E39D1" w14:textId="77777777" w:rsidR="00857788" w:rsidRPr="00FE5D01" w:rsidRDefault="00857788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第二十週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4CCA4A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F937AB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我是解題高手5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D9A390" w14:textId="77777777" w:rsidR="00857788" w:rsidRPr="00E7510F" w:rsidRDefault="00857788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</w:t>
            </w:r>
            <w:r w:rsidRPr="00E7510F">
              <w:rPr>
                <w:rFonts w:ascii="標楷體" w:eastAsia="標楷體" w:hAnsi="標楷體"/>
              </w:rPr>
              <w:t>3-IV-</w:t>
            </w:r>
            <w:r w:rsidRPr="00E7510F">
              <w:rPr>
                <w:rFonts w:ascii="標楷體" w:eastAsia="標楷體" w:hAnsi="標楷體" w:hint="eastAsia"/>
              </w:rPr>
              <w:t>2服從指令規劃步驟完成複雜的工作。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C64C2AC" w14:textId="77777777" w:rsidR="00857788" w:rsidRPr="00E7510F" w:rsidRDefault="00857788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 C-IV-1尊重與接納學校的多元意見</w:t>
            </w:r>
          </w:p>
        </w:tc>
        <w:tc>
          <w:tcPr>
            <w:tcW w:w="1984" w:type="dxa"/>
            <w:gridSpan w:val="2"/>
            <w:vMerge/>
          </w:tcPr>
          <w:p w14:paraId="208D27F6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6242DC49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3A09C725" w14:textId="77777777" w:rsidR="00857788" w:rsidRPr="00E7510F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24299C20" w14:textId="77777777" w:rsidR="00857788" w:rsidRPr="008A3824" w:rsidRDefault="00857788" w:rsidP="00857788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6B574E9D" w14:textId="77777777" w:rsidR="00857788" w:rsidRPr="008A3824" w:rsidRDefault="00857788" w:rsidP="004650AF">
            <w:pPr>
              <w:rPr>
                <w:rFonts w:ascii="標楷體" w:eastAsia="標楷體" w:hAnsi="標楷體"/>
              </w:rPr>
            </w:pPr>
          </w:p>
        </w:tc>
      </w:tr>
      <w:tr w:rsidR="00066303" w:rsidRPr="008A3824" w14:paraId="52D8B52F" w14:textId="77777777" w:rsidTr="001E4CFC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50DDA676" w14:textId="77777777" w:rsidR="00066303" w:rsidRPr="00FE5D01" w:rsidRDefault="00066303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第二十一週</w:t>
            </w: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6247E338" w14:textId="77777777" w:rsidR="00066303" w:rsidRPr="00E7510F" w:rsidRDefault="00066303" w:rsidP="007F23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7AE4B9D3" w14:textId="77777777" w:rsidR="00066303" w:rsidRPr="00E7510F" w:rsidRDefault="00066303" w:rsidP="00BA24DF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我是解題高手5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33B9D5BB" w14:textId="77777777" w:rsidR="00066303" w:rsidRPr="00E7510F" w:rsidRDefault="00066303" w:rsidP="00BA24DF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</w:t>
            </w:r>
            <w:r w:rsidRPr="00E7510F">
              <w:rPr>
                <w:rFonts w:ascii="標楷體" w:eastAsia="標楷體" w:hAnsi="標楷體"/>
              </w:rPr>
              <w:t>3-IV-</w:t>
            </w:r>
            <w:r w:rsidRPr="00E7510F">
              <w:rPr>
                <w:rFonts w:ascii="標楷體" w:eastAsia="標楷體" w:hAnsi="標楷體" w:hint="eastAsia"/>
              </w:rPr>
              <w:t>2服從指令規劃步驟完成複雜的工作。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7B4926FE" w14:textId="77777777" w:rsidR="00066303" w:rsidRPr="00E7510F" w:rsidRDefault="00066303" w:rsidP="00BA24DF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 C-IV-1尊重與接納學校的多元意見</w:t>
            </w:r>
          </w:p>
        </w:tc>
        <w:tc>
          <w:tcPr>
            <w:tcW w:w="1984" w:type="dxa"/>
            <w:gridSpan w:val="2"/>
            <w:vMerge/>
            <w:tcBorders>
              <w:bottom w:val="thickThinSmallGap" w:sz="24" w:space="0" w:color="auto"/>
            </w:tcBorders>
          </w:tcPr>
          <w:p w14:paraId="4069EA17" w14:textId="77777777" w:rsidR="00066303" w:rsidRPr="008A3824" w:rsidRDefault="00066303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  <w:tcBorders>
              <w:bottom w:val="thickThinSmallGap" w:sz="24" w:space="0" w:color="auto"/>
            </w:tcBorders>
          </w:tcPr>
          <w:p w14:paraId="3A464C19" w14:textId="77777777" w:rsidR="00066303" w:rsidRPr="008A3824" w:rsidRDefault="00066303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35E22975" w14:textId="77777777" w:rsidR="00066303" w:rsidRDefault="00066303" w:rsidP="000663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口頭問答</w:t>
            </w:r>
          </w:p>
          <w:p w14:paraId="405D4732" w14:textId="77777777" w:rsidR="00066303" w:rsidRPr="008A3824" w:rsidRDefault="00066303" w:rsidP="000663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直接觀察</w:t>
            </w:r>
          </w:p>
        </w:tc>
        <w:tc>
          <w:tcPr>
            <w:tcW w:w="212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5810CE6" w14:textId="77777777" w:rsidR="00066303" w:rsidRPr="008A3824" w:rsidRDefault="00066303" w:rsidP="004650AF">
            <w:pPr>
              <w:rPr>
                <w:rFonts w:ascii="標楷體" w:eastAsia="標楷體" w:hAnsi="標楷體"/>
              </w:rPr>
            </w:pPr>
          </w:p>
        </w:tc>
      </w:tr>
    </w:tbl>
    <w:p w14:paraId="5EABBFE9" w14:textId="77777777"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7DEE46CD" w14:textId="77777777"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>
        <w:rPr>
          <w:rFonts w:ascii="標楷體" w:eastAsia="標楷體" w:hAnsi="標楷體" w:hint="eastAsia"/>
          <w:color w:val="FF0000"/>
        </w:rPr>
        <w:t>依據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學習表現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>
        <w:rPr>
          <w:rFonts w:ascii="標楷體" w:eastAsia="標楷體" w:hAnsi="標楷體" w:hint="eastAsia"/>
          <w:color w:val="FF0000"/>
        </w:rPr>
        <w:t>之動詞來具體規劃符應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學習活動</w:t>
      </w:r>
      <w:r w:rsidR="00D411D8" w:rsidRPr="00111C40">
        <w:rPr>
          <w:rFonts w:ascii="標楷體" w:eastAsia="標楷體" w:hAnsi="標楷體" w:hint="eastAsia"/>
          <w:color w:val="FF0000"/>
        </w:rPr>
        <w:t>」之流程，</w:t>
      </w:r>
      <w:r w:rsidR="00D411D8">
        <w:rPr>
          <w:rFonts w:ascii="標楷體" w:eastAsia="標楷體" w:hAnsi="標楷體" w:hint="eastAsia"/>
          <w:color w:val="FF0000"/>
        </w:rPr>
        <w:t>僅需敘明相關學習表現動詞之</w:t>
      </w:r>
      <w:r w:rsidR="00D411D8" w:rsidRPr="00111C40">
        <w:rPr>
          <w:rFonts w:ascii="標楷體" w:eastAsia="標楷體" w:hAnsi="標楷體" w:hint="eastAsia"/>
          <w:color w:val="FF0000"/>
        </w:rPr>
        <w:t>學習活動</w:t>
      </w:r>
      <w:r w:rsidR="00D411D8">
        <w:rPr>
          <w:rFonts w:ascii="標楷體" w:eastAsia="標楷體" w:hAnsi="標楷體" w:hint="eastAsia"/>
          <w:color w:val="FF0000"/>
        </w:rPr>
        <w:t>即可</w:t>
      </w:r>
      <w:r w:rsidR="00D411D8">
        <w:rPr>
          <w:rFonts w:ascii="新細明體" w:eastAsia="新細明體" w:hAnsi="新細明體" w:hint="eastAsia"/>
          <w:color w:val="FF0000"/>
        </w:rPr>
        <w:t>。</w:t>
      </w:r>
    </w:p>
    <w:p w14:paraId="391F1BA9" w14:textId="77777777" w:rsidR="00111C40" w:rsidRPr="00111C40" w:rsidRDefault="00111C40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 w:rsidRPr="000D6512">
        <w:rPr>
          <w:rFonts w:ascii="標楷體" w:eastAsia="標楷體" w:hAnsi="標楷體" w:hint="eastAsia"/>
          <w:color w:val="FF0000"/>
        </w:rPr>
        <w:t>彈性學習課程之第4類規範(其他類課程)</w:t>
      </w:r>
      <w:r w:rsidR="00D411D8" w:rsidRPr="000D6512">
        <w:rPr>
          <w:rFonts w:ascii="新細明體" w:eastAsia="新細明體" w:hAnsi="新細明體" w:hint="eastAsia"/>
          <w:color w:val="FF0000"/>
        </w:rPr>
        <w:t>，</w:t>
      </w:r>
      <w:r w:rsidR="00D411D8" w:rsidRPr="000D6512">
        <w:rPr>
          <w:rFonts w:ascii="標楷體" w:eastAsia="標楷體" w:hAnsi="標楷體" w:hint="eastAsia"/>
          <w:color w:val="FF0000"/>
        </w:rPr>
        <w:t>如無特定</w:t>
      </w:r>
      <w:r w:rsidR="00D411D8">
        <w:rPr>
          <w:rFonts w:ascii="標楷體" w:eastAsia="標楷體" w:hAnsi="標楷體" w:hint="eastAsia"/>
          <w:color w:val="FF0000"/>
        </w:rPr>
        <w:t>「</w:t>
      </w:r>
      <w:r w:rsidR="00D411D8" w:rsidRPr="000D6512">
        <w:rPr>
          <w:rFonts w:ascii="標楷體" w:eastAsia="標楷體" w:hAnsi="標楷體" w:hint="eastAsia"/>
          <w:color w:val="FF0000"/>
        </w:rPr>
        <w:t>自編</w:t>
      </w:r>
      <w:r w:rsidR="00D411D8">
        <w:rPr>
          <w:rFonts w:ascii="標楷體" w:eastAsia="標楷體" w:hAnsi="標楷體" w:hint="eastAsia"/>
          <w:color w:val="FF0000"/>
        </w:rPr>
        <w:t>自選</w:t>
      </w:r>
      <w:r w:rsidR="00D411D8" w:rsidRPr="000D6512">
        <w:rPr>
          <w:rFonts w:ascii="標楷體" w:eastAsia="標楷體" w:hAnsi="標楷體" w:hint="eastAsia"/>
          <w:color w:val="FF0000"/>
        </w:rPr>
        <w:t>教材或學習單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 w:rsidRPr="000D6512">
        <w:rPr>
          <w:rFonts w:ascii="標楷體" w:eastAsia="標楷體" w:hAnsi="標楷體" w:hint="eastAsia"/>
          <w:color w:val="FF0000"/>
        </w:rPr>
        <w:t>，敘明「無」即可。</w:t>
      </w:r>
    </w:p>
    <w:p w14:paraId="7974FF87" w14:textId="77777777" w:rsidR="00D411D8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187BD5C8" w14:textId="77777777" w:rsidR="00534E24" w:rsidRDefault="00534E2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61C51752" w14:textId="77777777" w:rsidR="00534E24" w:rsidRDefault="00534E2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611C916F" w14:textId="77777777" w:rsidR="00534E24" w:rsidRDefault="00534E2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200437B4" w14:textId="77777777" w:rsidR="00534E24" w:rsidRDefault="00534E2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5CD9A8D7" w14:textId="77777777" w:rsidR="00534E24" w:rsidRDefault="00534E2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252F1FA4" w14:textId="77777777" w:rsidR="00534E24" w:rsidRDefault="00534E2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1BDDA0C2" w14:textId="77777777" w:rsidR="00534E24" w:rsidRDefault="00534E2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206D0593" w14:textId="77777777" w:rsidR="00534E24" w:rsidRDefault="00534E2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117B9CBD" w14:textId="6DA158CB" w:rsidR="00534E24" w:rsidRPr="00791BA0" w:rsidRDefault="00534E24" w:rsidP="00534E24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 w:rsidRPr="002A7B68">
        <w:rPr>
          <w:rFonts w:ascii="標楷體" w:eastAsia="標楷體" w:hAnsi="標楷體" w:hint="eastAsia"/>
          <w:b/>
          <w:sz w:val="26"/>
          <w:szCs w:val="26"/>
        </w:rPr>
        <w:lastRenderedPageBreak/>
        <w:t>臺南市公立</w:t>
      </w:r>
      <w:r w:rsidRPr="002A7B68">
        <w:rPr>
          <w:rFonts w:ascii="標楷體" w:eastAsia="標楷體" w:hAnsi="標楷體" w:cs="新細明體" w:hint="eastAsia"/>
          <w:b/>
          <w:sz w:val="26"/>
          <w:szCs w:val="26"/>
        </w:rPr>
        <w:t>永康</w:t>
      </w:r>
      <w:r w:rsidRPr="002A7B68">
        <w:rPr>
          <w:rFonts w:ascii="標楷體" w:eastAsia="標楷體" w:hAnsi="標楷體" w:hint="eastAsia"/>
          <w:b/>
          <w:sz w:val="26"/>
          <w:szCs w:val="26"/>
        </w:rPr>
        <w:t>區</w:t>
      </w:r>
      <w:r w:rsidRPr="002A7B68">
        <w:rPr>
          <w:rFonts w:ascii="標楷體" w:eastAsia="標楷體" w:hAnsi="標楷體" w:cs="新細明體" w:hint="eastAsia"/>
          <w:b/>
          <w:sz w:val="26"/>
          <w:szCs w:val="26"/>
        </w:rPr>
        <w:t>大灣高中國中部</w:t>
      </w:r>
      <w:r w:rsidRPr="00791BA0">
        <w:rPr>
          <w:rFonts w:ascii="標楷體" w:eastAsia="標楷體" w:hAnsi="標楷體" w:hint="eastAsia"/>
          <w:b/>
          <w:sz w:val="26"/>
          <w:szCs w:val="26"/>
        </w:rPr>
        <w:t>1</w:t>
      </w:r>
      <w:r>
        <w:rPr>
          <w:rFonts w:ascii="標楷體" w:eastAsia="標楷體" w:hAnsi="標楷體" w:hint="eastAsia"/>
          <w:b/>
          <w:sz w:val="26"/>
          <w:szCs w:val="26"/>
        </w:rPr>
        <w:t>1</w:t>
      </w:r>
      <w:r>
        <w:rPr>
          <w:rFonts w:ascii="標楷體" w:eastAsia="標楷體" w:hAnsi="標楷體"/>
          <w:b/>
          <w:sz w:val="26"/>
          <w:szCs w:val="26"/>
        </w:rPr>
        <w:t>1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</w:t>
      </w:r>
      <w:r w:rsidRPr="002A7B68">
        <w:rPr>
          <w:rFonts w:ascii="標楷體" w:eastAsia="標楷體" w:hAnsi="標楷體" w:hint="eastAsia"/>
          <w:b/>
          <w:sz w:val="26"/>
          <w:szCs w:val="26"/>
        </w:rPr>
        <w:t>第</w:t>
      </w:r>
      <w:r>
        <w:rPr>
          <w:rFonts w:ascii="標楷體" w:eastAsia="標楷體" w:hAnsi="標楷體" w:hint="eastAsia"/>
          <w:b/>
          <w:sz w:val="26"/>
          <w:szCs w:val="26"/>
        </w:rPr>
        <w:t>二</w:t>
      </w:r>
      <w:r w:rsidR="002E2993">
        <w:rPr>
          <w:rFonts w:ascii="標楷體" w:eastAsia="標楷體" w:hAnsi="標楷體" w:hint="eastAsia"/>
          <w:b/>
          <w:sz w:val="26"/>
          <w:szCs w:val="26"/>
        </w:rPr>
        <w:t>學</w:t>
      </w:r>
      <w:r w:rsidRPr="002A7B68">
        <w:rPr>
          <w:rFonts w:ascii="標楷體" w:eastAsia="標楷體" w:hAnsi="標楷體" w:hint="eastAsia"/>
          <w:b/>
          <w:sz w:val="26"/>
          <w:szCs w:val="26"/>
        </w:rPr>
        <w:t>期</w:t>
      </w:r>
      <w:r>
        <w:rPr>
          <w:rFonts w:ascii="標楷體" w:eastAsia="標楷體" w:hAnsi="標楷體" w:cs="新細明體" w:hint="eastAsia"/>
          <w:b/>
          <w:sz w:val="26"/>
          <w:szCs w:val="26"/>
        </w:rPr>
        <w:t>三</w:t>
      </w:r>
      <w:r w:rsidRPr="002A7B68">
        <w:rPr>
          <w:rFonts w:ascii="標楷體" w:eastAsia="標楷體" w:hAnsi="標楷體" w:hint="eastAsia"/>
          <w:b/>
          <w:sz w:val="26"/>
          <w:szCs w:val="26"/>
        </w:rPr>
        <w:t>年級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彈性學習</w:t>
      </w:r>
      <w:r w:rsidR="003C4890" w:rsidRPr="003C4890">
        <w:rPr>
          <w:rFonts w:ascii="標楷體" w:eastAsia="標楷體" w:hAnsi="標楷體" w:hint="eastAsia"/>
          <w:bCs/>
          <w:szCs w:val="24"/>
          <w:u w:val="single"/>
        </w:rPr>
        <w:t>特殊需求-</w:t>
      </w:r>
      <w:r w:rsidRPr="000F02E8">
        <w:rPr>
          <w:rFonts w:ascii="標楷體" w:eastAsia="標楷體" w:hAnsi="標楷體" w:hint="eastAsia"/>
          <w:color w:val="000000" w:themeColor="text1"/>
          <w:szCs w:val="24"/>
          <w:u w:val="single"/>
        </w:rPr>
        <w:t>社會技巧</w:t>
      </w:r>
      <w:r w:rsidRPr="000F02E8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課</w:t>
      </w:r>
      <w:r w:rsidRPr="00791BA0">
        <w:rPr>
          <w:rFonts w:ascii="標楷體" w:eastAsia="標楷體" w:hAnsi="標楷體" w:hint="eastAsia"/>
          <w:b/>
          <w:sz w:val="26"/>
          <w:szCs w:val="26"/>
        </w:rPr>
        <w:t>程計畫</w:t>
      </w:r>
      <w:r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Pr="00451B59">
        <w:rPr>
          <w:rFonts w:ascii="標楷體" w:eastAsia="標楷體" w:hAnsi="標楷體" w:hint="eastAsia"/>
          <w:sz w:val="20"/>
        </w:rPr>
        <w:t>/</w:t>
      </w:r>
      <w:r w:rsidRPr="00451B59">
        <w:rPr>
          <w:rFonts w:ascii="標楷體" w:eastAsia="標楷體" w:hAnsi="標楷體" w:hint="eastAsia"/>
          <w:color w:val="FF0000"/>
          <w:sz w:val="20"/>
        </w:rPr>
        <w:t>□藝才班</w:t>
      </w:r>
      <w:r w:rsidRPr="00451B59">
        <w:rPr>
          <w:rFonts w:ascii="標楷體" w:eastAsia="標楷體" w:hAnsi="標楷體" w:hint="eastAsia"/>
          <w:sz w:val="20"/>
        </w:rPr>
        <w:t>/</w:t>
      </w:r>
      <w:r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Pr="00451B59">
        <w:rPr>
          <w:rFonts w:ascii="標楷體" w:eastAsia="標楷體" w:hAnsi="標楷體" w:hint="eastAsia"/>
          <w:sz w:val="20"/>
        </w:rPr>
        <w:t>/</w:t>
      </w:r>
      <w:r w:rsidR="00C1142A">
        <w:rPr>
          <w:rFonts w:ascii="標楷體" w:eastAsia="標楷體" w:hAnsi="標楷體" w:hint="eastAsia"/>
          <w:color w:val="000000"/>
          <w:sz w:val="20"/>
        </w:rPr>
        <w:t>■</w:t>
      </w:r>
      <w:r w:rsidRPr="00451B59">
        <w:rPr>
          <w:rFonts w:ascii="標楷體" w:eastAsia="標楷體" w:hAnsi="標楷體" w:hint="eastAsia"/>
          <w:color w:val="000000"/>
          <w:sz w:val="20"/>
        </w:rPr>
        <w:t>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395"/>
        <w:gridCol w:w="163"/>
        <w:gridCol w:w="1628"/>
        <w:gridCol w:w="609"/>
        <w:gridCol w:w="1375"/>
        <w:gridCol w:w="59"/>
        <w:gridCol w:w="2351"/>
        <w:gridCol w:w="1331"/>
        <w:gridCol w:w="2126"/>
      </w:tblGrid>
      <w:tr w:rsidR="00534E24" w:rsidRPr="008A3824" w14:paraId="6D6C5AFB" w14:textId="77777777" w:rsidTr="007F2321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38CB50" w14:textId="77777777" w:rsidR="00534E24" w:rsidRPr="009219D6" w:rsidRDefault="00534E24" w:rsidP="007F23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73DC8EEE" w14:textId="78A20334" w:rsidR="00534E24" w:rsidRPr="008A3824" w:rsidRDefault="00C1142A" w:rsidP="007F23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社會技巧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643C9D" w14:textId="77777777" w:rsidR="00534E24" w:rsidRDefault="00534E24" w:rsidP="007F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7376527C" w14:textId="77777777" w:rsidR="00534E24" w:rsidRPr="008C5900" w:rsidRDefault="00534E24" w:rsidP="007F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1D475E34" w14:textId="77777777" w:rsidR="003A1AC1" w:rsidRDefault="003A1AC1" w:rsidP="003A1A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三年級</w:t>
            </w:r>
          </w:p>
          <w:p w14:paraId="55F5ADCE" w14:textId="77777777" w:rsidR="00534E24" w:rsidRPr="009219D6" w:rsidRDefault="003A1AC1" w:rsidP="003A1AC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李翔安、蔣承霖、江冠樂、吳名鈞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D19AB86" w14:textId="77777777" w:rsidR="00534E24" w:rsidRPr="009219D6" w:rsidRDefault="00534E24" w:rsidP="007F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D61EE6" w14:textId="77777777" w:rsidR="00534E24" w:rsidRPr="00534E24" w:rsidRDefault="00534E24" w:rsidP="007F2321">
            <w:pPr>
              <w:rPr>
                <w:rFonts w:ascii="標楷體" w:eastAsia="標楷體" w:hAnsi="標楷體"/>
                <w:szCs w:val="24"/>
              </w:rPr>
            </w:pPr>
            <w:r w:rsidRPr="00E7510F">
              <w:rPr>
                <w:rFonts w:ascii="標楷體" w:eastAsia="標楷體" w:hAnsi="標楷體" w:hint="eastAsia"/>
                <w:szCs w:val="24"/>
              </w:rPr>
              <w:t xml:space="preserve">本學期共( 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E7510F">
              <w:rPr>
                <w:rFonts w:ascii="標楷體" w:eastAsia="標楷體" w:hAnsi="標楷體" w:hint="eastAsia"/>
                <w:szCs w:val="24"/>
              </w:rPr>
              <w:t>)節</w:t>
            </w:r>
          </w:p>
        </w:tc>
      </w:tr>
      <w:tr w:rsidR="00534E24" w:rsidRPr="008A3824" w14:paraId="46A2F77C" w14:textId="77777777" w:rsidTr="007F2321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EB5215" w14:textId="77777777" w:rsidR="00534E24" w:rsidRDefault="00534E24" w:rsidP="007F23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14:paraId="0EB8D60F" w14:textId="77777777" w:rsidR="00534E24" w:rsidRPr="009219D6" w:rsidRDefault="00534E24" w:rsidP="007F23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F8BC9D" w14:textId="042EC734" w:rsidR="00534E24" w:rsidRPr="00D7310D" w:rsidRDefault="00534E24" w:rsidP="007F23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</w:t>
            </w:r>
            <w:r w:rsidR="003C4890">
              <w:rPr>
                <w:rFonts w:ascii="標楷體" w:eastAsia="標楷體" w:hAnsi="標楷體" w:hint="eastAsia"/>
                <w:b/>
                <w:color w:val="FF0000"/>
              </w:rPr>
              <w:t>■</w:t>
            </w:r>
            <w:bookmarkStart w:id="0" w:name="_GoBack"/>
            <w:bookmarkEnd w:id="0"/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特殊需求領域課程</w:t>
            </w:r>
          </w:p>
          <w:p w14:paraId="5868B198" w14:textId="77777777" w:rsidR="00534E24" w:rsidRPr="00D7310D" w:rsidRDefault="00534E24" w:rsidP="007F23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>身障類:□生活管理</w:t>
            </w:r>
            <w:r>
              <w:rPr>
                <w:rFonts w:ascii="標楷體" w:eastAsia="標楷體" w:hAnsi="標楷體" w:hint="eastAsia"/>
                <w:color w:val="FF0000"/>
              </w:rPr>
              <w:t>■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社會技巧□學習策略□職業教育□溝通訓練□點字□定向行動□功能性動作訓練□輔助科技運用</w:t>
            </w:r>
          </w:p>
          <w:p w14:paraId="4371F6E6" w14:textId="77777777" w:rsidR="00534E24" w:rsidRPr="00D7310D" w:rsidRDefault="00534E24" w:rsidP="007F23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>資優類:□創造力□領導才能□情意發展□獨立發展</w:t>
            </w:r>
          </w:p>
          <w:p w14:paraId="0619B7DD" w14:textId="77777777" w:rsidR="00534E24" w:rsidRPr="00D7310D" w:rsidRDefault="00534E24" w:rsidP="007F23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14:paraId="23AF58C0" w14:textId="77777777" w:rsidR="00534E24" w:rsidRDefault="00534E24" w:rsidP="007F23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18EC91D2" w14:textId="77777777" w:rsidR="00534E24" w:rsidRPr="00FF3223" w:rsidRDefault="00534E24" w:rsidP="007F232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□戶外教育□班際或校際交流□自治活動□班級輔導□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</w:p>
        </w:tc>
      </w:tr>
      <w:tr w:rsidR="00534E24" w:rsidRPr="008A3824" w14:paraId="12790AA4" w14:textId="77777777" w:rsidTr="007F2321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FD33D9" w14:textId="77777777" w:rsidR="00534E24" w:rsidRPr="009219D6" w:rsidRDefault="00534E24" w:rsidP="007F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0BB09F0" w14:textId="77777777" w:rsidR="00534E24" w:rsidRPr="00E7510F" w:rsidRDefault="00534E24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從生活情境中，養成適應社會的基本生存能力。</w:t>
            </w:r>
          </w:p>
        </w:tc>
      </w:tr>
      <w:tr w:rsidR="00534E24" w:rsidRPr="008A3824" w14:paraId="4CDC78AB" w14:textId="77777777" w:rsidTr="007F2321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99EFDF" w14:textId="77777777" w:rsidR="00534E24" w:rsidRPr="009219D6" w:rsidRDefault="00534E24" w:rsidP="007F23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14:paraId="549423FD" w14:textId="77777777" w:rsidR="00534E24" w:rsidRDefault="00534E24" w:rsidP="007F23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14:paraId="523582EA" w14:textId="77777777" w:rsidR="00534E24" w:rsidRPr="009219D6" w:rsidRDefault="00534E24" w:rsidP="007F23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9EC3B53" w14:textId="77777777" w:rsidR="00534E24" w:rsidRPr="00E7510F" w:rsidRDefault="00534E24" w:rsidP="007F2321">
            <w:pPr>
              <w:rPr>
                <w:rFonts w:ascii="標楷體" w:eastAsia="標楷體" w:hAnsi="標楷體"/>
              </w:rPr>
            </w:pPr>
            <w:r w:rsidRPr="002B5DB9">
              <w:rPr>
                <w:rFonts w:ascii="標楷體" w:eastAsia="標楷體" w:hAnsi="標楷體" w:hint="eastAsia"/>
              </w:rPr>
              <w:t>特社</w:t>
            </w:r>
            <w:r>
              <w:rPr>
                <w:rFonts w:ascii="標楷體" w:eastAsia="標楷體" w:hAnsi="標楷體" w:hint="eastAsia"/>
              </w:rPr>
              <w:t xml:space="preserve">-J-A2 </w:t>
            </w:r>
            <w:r w:rsidRPr="002B5DB9">
              <w:rPr>
                <w:rFonts w:ascii="標楷體" w:eastAsia="標楷體" w:hAnsi="標楷體" w:hint="eastAsia"/>
              </w:rPr>
              <w:t>具備理解情境與運用適當的策略解決生活壓力的問題。</w:t>
            </w:r>
          </w:p>
          <w:p w14:paraId="26ACC3B5" w14:textId="77777777" w:rsidR="00534E24" w:rsidRDefault="00534E24" w:rsidP="007F2321">
            <w:pPr>
              <w:rPr>
                <w:rFonts w:ascii="標楷體" w:eastAsia="標楷體" w:hAnsi="標楷體"/>
              </w:rPr>
            </w:pPr>
            <w:r w:rsidRPr="00BA1556">
              <w:rPr>
                <w:rFonts w:ascii="標楷體" w:eastAsia="標楷體" w:hAnsi="標楷體" w:hint="eastAsia"/>
              </w:rPr>
              <w:t xml:space="preserve">特社-J-B1 具備察覺他人語言和非語言溝通目的與意圖，並以同理心的角度與人溝通。 </w:t>
            </w:r>
          </w:p>
          <w:p w14:paraId="4CDCC774" w14:textId="77777777" w:rsidR="00534E24" w:rsidRPr="00E7510F" w:rsidRDefault="00534E24" w:rsidP="007F2321">
            <w:pPr>
              <w:rPr>
                <w:rFonts w:ascii="標楷體" w:eastAsia="標楷體" w:hAnsi="標楷體"/>
              </w:rPr>
            </w:pPr>
            <w:r w:rsidRPr="00BA1556">
              <w:rPr>
                <w:rFonts w:ascii="標楷體" w:eastAsia="標楷體" w:hAnsi="標楷體" w:hint="eastAsia"/>
              </w:rPr>
              <w:t>特社</w:t>
            </w:r>
            <w:r>
              <w:rPr>
                <w:rFonts w:ascii="標楷體" w:eastAsia="標楷體" w:hAnsi="標楷體" w:hint="eastAsia"/>
              </w:rPr>
              <w:t xml:space="preserve">-J-C2 </w:t>
            </w:r>
            <w:r w:rsidRPr="00BA1556">
              <w:rPr>
                <w:rFonts w:ascii="標楷體" w:eastAsia="標楷體" w:hAnsi="標楷體" w:hint="eastAsia"/>
              </w:rPr>
              <w:t>具備利他與合群的態度，並透過合作與人和諧互動。</w:t>
            </w:r>
          </w:p>
        </w:tc>
      </w:tr>
      <w:tr w:rsidR="00534E24" w:rsidRPr="008A3824" w14:paraId="6DF3543E" w14:textId="77777777" w:rsidTr="007F2321">
        <w:trPr>
          <w:trHeight w:val="929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10E158F" w14:textId="77777777" w:rsidR="00534E24" w:rsidRPr="009219D6" w:rsidRDefault="00534E24" w:rsidP="007F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45DD5D5" w14:textId="77777777" w:rsidR="00534E24" w:rsidRPr="00E7510F" w:rsidRDefault="00534E24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1. 能從日常生活裡，逐步培養因應新事物的自信。</w:t>
            </w:r>
          </w:p>
          <w:p w14:paraId="2EE11FC7" w14:textId="77777777" w:rsidR="00534E24" w:rsidRPr="00E7510F" w:rsidRDefault="00534E24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2. 能從實際生活裡，逐步培養因應新趨勢的技能。</w:t>
            </w:r>
          </w:p>
          <w:p w14:paraId="0D8CCF24" w14:textId="77777777" w:rsidR="00534E24" w:rsidRPr="00E7510F" w:rsidRDefault="00534E24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3. 能在互動情境中，練習社會技巧與穩定調適。</w:t>
            </w:r>
          </w:p>
        </w:tc>
      </w:tr>
      <w:tr w:rsidR="00534E24" w:rsidRPr="008A3824" w14:paraId="36B96186" w14:textId="77777777" w:rsidTr="007F2321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F3C942" w14:textId="77777777" w:rsidR="00534E24" w:rsidRPr="00716870" w:rsidRDefault="00534E24" w:rsidP="007F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7CB0D5" w14:textId="77777777" w:rsidR="00534E24" w:rsidRDefault="00534E24" w:rsidP="007F23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14:paraId="7B98BCA2" w14:textId="77777777" w:rsidR="00534E24" w:rsidRDefault="00534E24" w:rsidP="007F23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■社會    □自然科學  □藝術  □綜合活動</w:t>
            </w:r>
          </w:p>
          <w:p w14:paraId="2D898A37" w14:textId="77777777" w:rsidR="00534E24" w:rsidRPr="00F0427A" w:rsidRDefault="00534E24" w:rsidP="007F23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 □科技</w:t>
            </w:r>
            <w:r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0882119" w14:textId="77777777" w:rsidR="00534E24" w:rsidRDefault="008C67DD" w:rsidP="007F23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534E24" w:rsidRPr="001C162A">
              <w:rPr>
                <w:rFonts w:ascii="標楷體" w:eastAsia="標楷體" w:hAnsi="標楷體" w:hint="eastAsia"/>
                <w:sz w:val="20"/>
                <w:szCs w:val="20"/>
              </w:rPr>
              <w:t>性別平等教育 □人權教育 □環境教育  □海洋教育</w:t>
            </w:r>
            <w:r w:rsidR="00534E24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534E24" w:rsidRPr="001C162A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14:paraId="516A69A3" w14:textId="77777777" w:rsidR="00534E24" w:rsidRPr="001C162A" w:rsidRDefault="00534E24" w:rsidP="007F23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□生命教育 □法治教育 □科技教育□資訊教育  □能源教育</w:t>
            </w:r>
          </w:p>
          <w:p w14:paraId="7A637CD6" w14:textId="77777777" w:rsidR="00534E24" w:rsidRPr="001C162A" w:rsidRDefault="00534E24" w:rsidP="007F23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□安全教育  □防災教育□閱讀素養  □多元文化教育</w:t>
            </w:r>
          </w:p>
          <w:p w14:paraId="55B909CA" w14:textId="77777777" w:rsidR="00534E24" w:rsidRPr="00F0427A" w:rsidRDefault="00534E24" w:rsidP="007F23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□家庭教育□原住民教育□戶外教育□國際教育     </w:t>
            </w:r>
          </w:p>
        </w:tc>
      </w:tr>
      <w:tr w:rsidR="00534E24" w:rsidRPr="008A3824" w14:paraId="0E58716B" w14:textId="77777777" w:rsidTr="007F2321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DF350A" w14:textId="77777777" w:rsidR="00534E24" w:rsidRPr="009219D6" w:rsidRDefault="00534E24" w:rsidP="007F2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E026E91" w14:textId="77777777" w:rsidR="00534E24" w:rsidRPr="008A3824" w:rsidRDefault="00BB66EC" w:rsidP="00BB66EC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  <w:r>
              <w:rPr>
                <w:rFonts w:ascii="標楷體" w:eastAsia="標楷體" w:hAnsi="標楷體" w:hint="eastAsia"/>
              </w:rPr>
              <w:t>、</w:t>
            </w: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</w:tr>
      <w:tr w:rsidR="00534E24" w:rsidRPr="008A3824" w14:paraId="17AD6D4B" w14:textId="77777777" w:rsidTr="007F2321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203D273" w14:textId="77777777" w:rsidR="00534E24" w:rsidRPr="009219D6" w:rsidRDefault="00534E24" w:rsidP="007F23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534E24" w:rsidRPr="008A3824" w14:paraId="0894EBC4" w14:textId="77777777" w:rsidTr="007F2321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469A81" w14:textId="77777777" w:rsidR="00534E24" w:rsidRPr="008A3824" w:rsidRDefault="00534E24" w:rsidP="007F23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6A232E8" w14:textId="77777777" w:rsidR="00534E24" w:rsidRPr="005F0D2B" w:rsidRDefault="00534E24" w:rsidP="007F23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87EBC9" w14:textId="77777777" w:rsidR="00534E24" w:rsidRPr="008A3824" w:rsidRDefault="00534E24" w:rsidP="007F23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D6173" w14:textId="77777777" w:rsidR="00534E24" w:rsidRDefault="00534E24" w:rsidP="007F232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3340540B" w14:textId="77777777" w:rsidR="00534E24" w:rsidRPr="00345817" w:rsidRDefault="00534E24" w:rsidP="007F232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14:paraId="45E4E69D" w14:textId="77777777" w:rsidR="00534E24" w:rsidRPr="00345817" w:rsidRDefault="00534E24" w:rsidP="007F23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14:paraId="796FECD9" w14:textId="77777777" w:rsidR="00534E24" w:rsidRPr="00345817" w:rsidRDefault="00534E24" w:rsidP="007F2321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DE3C8A" w14:textId="77777777" w:rsidR="00534E24" w:rsidRPr="00B523A0" w:rsidRDefault="00534E24" w:rsidP="007F232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C54FC7" w14:textId="77777777" w:rsidR="00534E24" w:rsidRPr="00B523A0" w:rsidRDefault="00534E24" w:rsidP="007F232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192505F" w14:textId="77777777" w:rsidR="00534E24" w:rsidRPr="00CD66C3" w:rsidRDefault="00534E24" w:rsidP="007F23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222680" w14:textId="77777777" w:rsidR="00534E24" w:rsidRDefault="00534E24" w:rsidP="007F2321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A2BDC1C" w14:textId="77777777" w:rsidR="00534E24" w:rsidRDefault="00534E24" w:rsidP="007F232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14:paraId="1FA7EF52" w14:textId="77777777" w:rsidR="00534E24" w:rsidRPr="008A3824" w:rsidRDefault="00534E24" w:rsidP="007F23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BB66EC" w:rsidRPr="008A3824" w14:paraId="6A34323F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42582E9" w14:textId="77777777" w:rsidR="00BB66EC" w:rsidRPr="00FE5D01" w:rsidRDefault="00BB66EC" w:rsidP="007F232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第一週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1C1423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3D6758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我是EQ高手5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CB272A3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特社1-IV-3 在面對壓力時，適當的調整情緒。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E49E9F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/>
              </w:rPr>
              <w:t>特社A-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 xml:space="preserve">-2 </w:t>
            </w:r>
            <w:r w:rsidRPr="00E7510F">
              <w:rPr>
                <w:rFonts w:ascii="標楷體" w:eastAsia="標楷體" w:hAnsi="標楷體"/>
              </w:rPr>
              <w:t>壓力的控制與調整。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auto"/>
            </w:tcBorders>
          </w:tcPr>
          <w:p w14:paraId="41A61792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</w:rPr>
            </w:pPr>
            <w:r w:rsidRPr="00E7510F">
              <w:rPr>
                <w:rFonts w:ascii="標楷體" w:eastAsia="標楷體" w:hAnsi="標楷體" w:hint="eastAsia"/>
              </w:rPr>
              <w:t>1.能在互動情境中，練習社會技巧與穩定調適。</w:t>
            </w:r>
          </w:p>
          <w:p w14:paraId="1BE325C4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 w:hint="eastAsia"/>
              </w:rPr>
              <w:lastRenderedPageBreak/>
              <w:t>2.能從日常生活裡，逐步培養因應新事物的自信。</w:t>
            </w:r>
          </w:p>
          <w:p w14:paraId="742C8EFD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3.能從實際生活裡，逐步培養因應新趨勢的技能。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</w:tcBorders>
          </w:tcPr>
          <w:p w14:paraId="6C76885A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lastRenderedPageBreak/>
              <w:t>1.從遊戲進行中，引導情緒理解與協助調適。</w:t>
            </w:r>
          </w:p>
          <w:p w14:paraId="1A59DC0F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</w:p>
          <w:p w14:paraId="045BEC91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lastRenderedPageBreak/>
              <w:t>2.從自身喜愛或擅長的活動中，引發成功的經驗，提升自我肯定。</w:t>
            </w:r>
          </w:p>
          <w:p w14:paraId="558F243B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</w:p>
          <w:p w14:paraId="6F6DD60E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3.從學習的過程中，協助統整訊息。</w:t>
            </w:r>
          </w:p>
          <w:p w14:paraId="63B9C321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</w:p>
          <w:p w14:paraId="687FC67E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4.從進步中，明確肯定學生的進步處。</w:t>
            </w:r>
          </w:p>
          <w:p w14:paraId="08EEB322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</w:p>
          <w:p w14:paraId="485ACD48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5.透過資訊媒介，訓練口語表達。</w:t>
            </w:r>
          </w:p>
          <w:p w14:paraId="5E822A42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</w:p>
          <w:p w14:paraId="429BFD6B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6.藉由共同話題，激發與外界互動的興趣。</w:t>
            </w: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555CABC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lastRenderedPageBreak/>
              <w:t>口頭問答</w:t>
            </w:r>
          </w:p>
          <w:p w14:paraId="774F7878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</w:tcPr>
          <w:p w14:paraId="3ECD7C45" w14:textId="77777777" w:rsidR="00BB66EC" w:rsidRPr="00E7510F" w:rsidRDefault="00BB66EC" w:rsidP="00BB66EC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桌遊、社會技巧繪本或故事性影片</w:t>
            </w:r>
          </w:p>
          <w:p w14:paraId="6C253376" w14:textId="77777777" w:rsidR="00BB66EC" w:rsidRPr="00BB66EC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794D6259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F7888CE" w14:textId="77777777" w:rsidR="00BB66EC" w:rsidRPr="00FE5D01" w:rsidRDefault="00BB66EC" w:rsidP="007F232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第二週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253294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125FC2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我是EQ高手6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FF08963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特社1-IV-3 在面</w:t>
            </w:r>
            <w:r w:rsidRPr="00E7510F">
              <w:rPr>
                <w:rFonts w:ascii="標楷體" w:eastAsia="標楷體" w:hAnsi="標楷體"/>
              </w:rPr>
              <w:lastRenderedPageBreak/>
              <w:t>對壓力時，適當的調整情緒。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D39B2B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/>
              </w:rPr>
              <w:lastRenderedPageBreak/>
              <w:t>特社A-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 xml:space="preserve">-2 </w:t>
            </w:r>
            <w:r w:rsidRPr="00E7510F">
              <w:rPr>
                <w:rFonts w:ascii="標楷體" w:eastAsia="標楷體" w:hAnsi="標楷體"/>
              </w:rPr>
              <w:lastRenderedPageBreak/>
              <w:t>壓力的控制與調整。</w:t>
            </w:r>
          </w:p>
        </w:tc>
        <w:tc>
          <w:tcPr>
            <w:tcW w:w="1984" w:type="dxa"/>
            <w:gridSpan w:val="2"/>
            <w:vMerge/>
          </w:tcPr>
          <w:p w14:paraId="55F4925E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22A00082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6F404554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0FB09A02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lastRenderedPageBreak/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05110730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08B0520A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C2ED17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E5D01"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0E4F77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0B6658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我是EQ高手7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61F6D6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特社1-IV-4 聽從他人的建議，嘗試解決被拒絕的困境。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476AC6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/>
              </w:rPr>
              <w:t>特社A-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 xml:space="preserve">-2 </w:t>
            </w:r>
            <w:r w:rsidRPr="00E7510F">
              <w:rPr>
                <w:rFonts w:ascii="標楷體" w:eastAsia="標楷體" w:hAnsi="標楷體"/>
              </w:rPr>
              <w:t>壓力的控制與調整。</w:t>
            </w:r>
          </w:p>
        </w:tc>
        <w:tc>
          <w:tcPr>
            <w:tcW w:w="1984" w:type="dxa"/>
            <w:gridSpan w:val="2"/>
            <w:vMerge/>
          </w:tcPr>
          <w:p w14:paraId="0CD811AA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582A512B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6A78B11D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332FA537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45E1F63D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677C7415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F47EEDF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A3C56B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D95CA1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我是EQ高手8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BC3869F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特社1-IV-4 聽從他人的建議，嘗試解決被拒絕的困境。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105E72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/>
              </w:rPr>
              <w:t>特社A-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 xml:space="preserve">-2 </w:t>
            </w:r>
            <w:r w:rsidRPr="00E7510F">
              <w:rPr>
                <w:rFonts w:ascii="標楷體" w:eastAsia="標楷體" w:hAnsi="標楷體"/>
              </w:rPr>
              <w:t>壓力的控制與調整。</w:t>
            </w:r>
          </w:p>
        </w:tc>
        <w:tc>
          <w:tcPr>
            <w:tcW w:w="1984" w:type="dxa"/>
            <w:gridSpan w:val="2"/>
            <w:vMerge/>
          </w:tcPr>
          <w:p w14:paraId="2A042FB4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7DA6E2A1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06513D51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75AA0598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16A588C4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389D1400" w14:textId="77777777" w:rsidTr="00E628ED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7E4244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第五週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C0EF1E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A1FF28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我是EQ高手9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7C67048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特社1-IV-5 從可行策略中，選擇適當的抒解壓力方式。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CE6754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/>
              </w:rPr>
              <w:t>特社A-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 xml:space="preserve">-2 </w:t>
            </w:r>
            <w:r w:rsidRPr="00E7510F">
              <w:rPr>
                <w:rFonts w:ascii="標楷體" w:eastAsia="標楷體" w:hAnsi="標楷體"/>
              </w:rPr>
              <w:t>壓力的控制與調整。</w:t>
            </w:r>
          </w:p>
        </w:tc>
        <w:tc>
          <w:tcPr>
            <w:tcW w:w="1984" w:type="dxa"/>
            <w:gridSpan w:val="2"/>
            <w:vMerge/>
          </w:tcPr>
          <w:p w14:paraId="035ECDF2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670F7AE1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57E9EBE5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440B8815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097069F2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15C6BC46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15087B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第六週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F357A3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75D2EB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我是EQ高手10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7295EE2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特社1-IV-5 從可行策略中，選擇適當的抒解壓力方式。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29D1F4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7510F">
              <w:rPr>
                <w:rFonts w:ascii="標楷體" w:eastAsia="標楷體" w:hAnsi="標楷體"/>
              </w:rPr>
              <w:t>特社A-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 xml:space="preserve">-2 </w:t>
            </w:r>
            <w:r w:rsidRPr="00E7510F">
              <w:rPr>
                <w:rFonts w:ascii="標楷體" w:eastAsia="標楷體" w:hAnsi="標楷體"/>
              </w:rPr>
              <w:t>壓力的控制與調整。</w:t>
            </w:r>
          </w:p>
        </w:tc>
        <w:tc>
          <w:tcPr>
            <w:tcW w:w="1984" w:type="dxa"/>
            <w:gridSpan w:val="2"/>
            <w:vMerge/>
          </w:tcPr>
          <w:p w14:paraId="74684CE9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605B8D97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3353B8F1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2DEABC49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214601FB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16924592" w14:textId="77777777" w:rsidTr="00EA439C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43184DA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第七週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C2543E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26BF72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我真的很不錯5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58B21B3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特社1-IV-8 遭遇不如意時，主動轉移注意力，並以內在 語言自我鼓勵。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98AD18" w14:textId="77777777" w:rsidR="00BB66EC" w:rsidRPr="00E7510F" w:rsidRDefault="00BB66EC" w:rsidP="00EA439C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cs="Times New Roman"/>
              </w:rPr>
              <w:t>特社</w:t>
            </w:r>
            <w:r w:rsidRPr="00E7510F">
              <w:rPr>
                <w:rFonts w:ascii="標楷體" w:eastAsia="標楷體" w:hAnsi="標楷體"/>
              </w:rPr>
              <w:t>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>-</w:t>
            </w:r>
            <w:r w:rsidRPr="00E7510F">
              <w:rPr>
                <w:rFonts w:ascii="標楷體" w:eastAsia="標楷體" w:hAnsi="標楷體" w:cs="Calibri" w:hint="eastAsia"/>
              </w:rPr>
              <w:t>3</w:t>
            </w:r>
            <w:r w:rsidRPr="00E7510F">
              <w:rPr>
                <w:rFonts w:ascii="標楷體" w:eastAsia="標楷體" w:hAnsi="標楷體" w:cs="Times New Roman"/>
              </w:rPr>
              <w:t>問題解決的技巧</w:t>
            </w:r>
          </w:p>
        </w:tc>
        <w:tc>
          <w:tcPr>
            <w:tcW w:w="1984" w:type="dxa"/>
            <w:gridSpan w:val="2"/>
            <w:vMerge/>
          </w:tcPr>
          <w:p w14:paraId="4D3515C2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08909B7B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2EA975A8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36137BCF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24817C82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1BF4D173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483AA50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第八週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298259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7A6E85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我真的很不錯6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4EEA428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特社1-IV-8 遭遇不如意時，主動轉移注意力，並以內在 語言自我鼓勵。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1C6314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510F">
              <w:rPr>
                <w:rFonts w:ascii="標楷體" w:eastAsia="標楷體" w:hAnsi="標楷體" w:cs="Times New Roman"/>
              </w:rPr>
              <w:t>特社</w:t>
            </w:r>
            <w:r w:rsidRPr="00E7510F">
              <w:rPr>
                <w:rFonts w:ascii="標楷體" w:eastAsia="標楷體" w:hAnsi="標楷體"/>
              </w:rPr>
              <w:t>A-</w:t>
            </w:r>
            <w:r w:rsidRPr="00E7510F">
              <w:rPr>
                <w:rFonts w:ascii="標楷體" w:eastAsia="標楷體" w:hAnsi="標楷體" w:cs="細明體" w:hint="eastAsia"/>
              </w:rPr>
              <w:t>Ⅳ</w:t>
            </w:r>
            <w:r w:rsidRPr="00E7510F">
              <w:rPr>
                <w:rFonts w:ascii="標楷體" w:eastAsia="標楷體" w:hAnsi="標楷體" w:cs="Calibri"/>
              </w:rPr>
              <w:t>-</w:t>
            </w:r>
            <w:r w:rsidRPr="00E7510F">
              <w:rPr>
                <w:rFonts w:ascii="標楷體" w:eastAsia="標楷體" w:hAnsi="標楷體" w:cs="Calibri" w:hint="eastAsia"/>
              </w:rPr>
              <w:t>3</w:t>
            </w:r>
            <w:r w:rsidRPr="00E7510F">
              <w:rPr>
                <w:rFonts w:ascii="標楷體" w:eastAsia="標楷體" w:hAnsi="標楷體" w:cs="Times New Roman"/>
              </w:rPr>
              <w:t>問題解決的技巧</w:t>
            </w:r>
          </w:p>
        </w:tc>
        <w:tc>
          <w:tcPr>
            <w:tcW w:w="1984" w:type="dxa"/>
            <w:gridSpan w:val="2"/>
            <w:vMerge/>
          </w:tcPr>
          <w:p w14:paraId="5611DA38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05ED7C06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02BBB851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769AAF7F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274BA48F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15BC09A8" w14:textId="77777777" w:rsidTr="00E628ED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A13F7E7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lastRenderedPageBreak/>
              <w:t>第九週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1A2B91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061A91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我是解題高手5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335EBB1" w14:textId="77777777" w:rsidR="00BB66EC" w:rsidRPr="00E7510F" w:rsidRDefault="00BB66EC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E7510F">
              <w:rPr>
                <w:rFonts w:ascii="標楷體" w:eastAsia="標楷體" w:hAnsi="標楷體" w:hint="eastAsia"/>
              </w:rPr>
              <w:t>特社2-IV-7 欣賞不同朋友的獨特性，建立不同層次的友 誼。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9FB5ED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 B-IV-1 科技媒體的運 用。</w:t>
            </w:r>
          </w:p>
        </w:tc>
        <w:tc>
          <w:tcPr>
            <w:tcW w:w="1984" w:type="dxa"/>
            <w:gridSpan w:val="2"/>
            <w:vMerge/>
          </w:tcPr>
          <w:p w14:paraId="281309A9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7D665396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59A18E5D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25DF5CC7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04F713B7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49858D13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CB3205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4AC84D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F30DAF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我是解題高手6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560D900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特社2-IV-7 欣賞不同朋友的獨特性，建立不同層次的友 誼。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71BA74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 B-IV-1 科技媒體的運 用。</w:t>
            </w:r>
          </w:p>
        </w:tc>
        <w:tc>
          <w:tcPr>
            <w:tcW w:w="1984" w:type="dxa"/>
            <w:gridSpan w:val="2"/>
            <w:vMerge/>
          </w:tcPr>
          <w:p w14:paraId="390ACBBC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6E36ABBC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42672D3A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0B3EF37F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0910186C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4841D948" w14:textId="77777777" w:rsidTr="00E628ED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381E154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第十一週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AE1BAC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686C40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我是解題高手7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30DBA20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特社2-IV-7 欣賞不同朋友的獨特性，建立不同層次的友 誼。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AA4686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 B-IV-1 科技媒體的運 用。</w:t>
            </w:r>
          </w:p>
        </w:tc>
        <w:tc>
          <w:tcPr>
            <w:tcW w:w="1984" w:type="dxa"/>
            <w:gridSpan w:val="2"/>
            <w:vMerge/>
          </w:tcPr>
          <w:p w14:paraId="4F6067E8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407F1868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66D8218D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0C8BFAEA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71258A91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204336BE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1397BB2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第十二週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4B1BA7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70B428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我是解題高手8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7BC17E2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特社2-IV-16 使用技巧拒絕他人不當的觸摸與語言。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ECF92A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 B-IV-1 科技媒體的運 用。</w:t>
            </w:r>
          </w:p>
        </w:tc>
        <w:tc>
          <w:tcPr>
            <w:tcW w:w="1984" w:type="dxa"/>
            <w:gridSpan w:val="2"/>
            <w:vMerge/>
          </w:tcPr>
          <w:p w14:paraId="7F1FA5B5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7C250EB4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34B21CA2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30013577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396CDC10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0D89F1D1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D97E433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第十三週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1A55D0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5AEBE0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人際小達人1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7A5A6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特社2-IV-16 使用技巧拒絕他人不當的觸摸與語言。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3AB0C3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 B-IV-3 優勢的呈現與 表達。</w:t>
            </w:r>
          </w:p>
        </w:tc>
        <w:tc>
          <w:tcPr>
            <w:tcW w:w="1984" w:type="dxa"/>
            <w:gridSpan w:val="2"/>
            <w:vMerge/>
          </w:tcPr>
          <w:p w14:paraId="4F9C126A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317B43CD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60E4DA66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469B6D78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53C37C72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41EDBAAA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0E8E96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第十四週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80B1AF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2D7252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人際小達人2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F87A2E9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特社2-IV-18使用適當方式表達對人的欣賞。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81866E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 B-IV-3 優勢的呈現與 表達。</w:t>
            </w:r>
          </w:p>
        </w:tc>
        <w:tc>
          <w:tcPr>
            <w:tcW w:w="1984" w:type="dxa"/>
            <w:gridSpan w:val="2"/>
            <w:vMerge/>
          </w:tcPr>
          <w:p w14:paraId="410F163C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7AD4C154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4F09A2EF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3FBC888F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3ECFB8B5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1B27333D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81EED77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第十五週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88C2AD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A13585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人際小達人3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8F24E0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特社2-IV-18使用適當方式表達對人的欣賞。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86A55B" w14:textId="77777777" w:rsidR="00BB66EC" w:rsidRPr="00E7510F" w:rsidRDefault="00BB66EC" w:rsidP="007F232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510F">
              <w:rPr>
                <w:rFonts w:ascii="標楷體" w:eastAsia="標楷體" w:hAnsi="標楷體"/>
              </w:rPr>
              <w:t>特社 B-IV-3 優勢的呈現與 表達。</w:t>
            </w:r>
          </w:p>
        </w:tc>
        <w:tc>
          <w:tcPr>
            <w:tcW w:w="1984" w:type="dxa"/>
            <w:gridSpan w:val="2"/>
            <w:vMerge/>
          </w:tcPr>
          <w:p w14:paraId="3B8250D3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11639468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344126E2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427D826B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6401264D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126D0B8B" w14:textId="77777777" w:rsidTr="00E628ED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9E567C7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第十六週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CB151D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F5A885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人際小達人4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04EA586" w14:textId="77777777" w:rsidR="00BB66EC" w:rsidRPr="00E7510F" w:rsidRDefault="00BB66EC" w:rsidP="007F2321">
            <w:pPr>
              <w:jc w:val="both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特社3-IV-2 服從指令規劃步驟完</w:t>
            </w:r>
            <w:r w:rsidRPr="00E7510F">
              <w:rPr>
                <w:rFonts w:ascii="標楷體" w:eastAsia="標楷體" w:hAnsi="標楷體" w:hint="eastAsia"/>
              </w:rPr>
              <w:lastRenderedPageBreak/>
              <w:t>成複雜的工作。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430D54A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lastRenderedPageBreak/>
              <w:t>特社 C-IV-1尊重與接納學</w:t>
            </w:r>
            <w:r w:rsidRPr="00E7510F">
              <w:rPr>
                <w:rFonts w:ascii="標楷體" w:eastAsia="標楷體" w:hAnsi="標楷體" w:hint="eastAsia"/>
              </w:rPr>
              <w:lastRenderedPageBreak/>
              <w:t xml:space="preserve">校的多元意見  </w:t>
            </w:r>
          </w:p>
        </w:tc>
        <w:tc>
          <w:tcPr>
            <w:tcW w:w="1984" w:type="dxa"/>
            <w:gridSpan w:val="2"/>
            <w:vMerge/>
          </w:tcPr>
          <w:p w14:paraId="707364A3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15E8C731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1E2E4D96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71634277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07F9BA4F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061A2E18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C6098BA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第十七週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D0117B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3B638A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人際小達人5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6668664" w14:textId="77777777" w:rsidR="00BB66EC" w:rsidRPr="00E7510F" w:rsidRDefault="00BB66EC" w:rsidP="007F2321">
            <w:pPr>
              <w:jc w:val="both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特3-IV-4 在遇到困難時，依問題性質尋求特定對象或資源的協助。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63E7B53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 xml:space="preserve">特社 C-IV-1尊重與接納學校的多元意見 </w:t>
            </w:r>
          </w:p>
        </w:tc>
        <w:tc>
          <w:tcPr>
            <w:tcW w:w="1984" w:type="dxa"/>
            <w:gridSpan w:val="2"/>
            <w:vMerge/>
          </w:tcPr>
          <w:p w14:paraId="660E068D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431E428A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AEB7083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35483D43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2F630DEE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BB66EC" w:rsidRPr="008A3824" w14:paraId="223B9DFC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66FEE6" w14:textId="77777777" w:rsidR="00BB66EC" w:rsidRPr="00FE5D01" w:rsidRDefault="00BB66EC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第十八週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4D8F87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87FCF0" w14:textId="77777777" w:rsidR="00BB66EC" w:rsidRPr="00E7510F" w:rsidRDefault="00BB66EC" w:rsidP="007F2321">
            <w:pPr>
              <w:jc w:val="center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人際小達人6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0FF8DA7" w14:textId="77777777" w:rsidR="00BB66EC" w:rsidRPr="00E7510F" w:rsidRDefault="00BB66EC" w:rsidP="007F2321">
            <w:pPr>
              <w:jc w:val="both"/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特社3-IV-4在遇到困難時，依問題性質尋求特定對象或資源的協助。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6EA3349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特社 C-IV-1尊重與接納學校的多元意見</w:t>
            </w:r>
          </w:p>
        </w:tc>
        <w:tc>
          <w:tcPr>
            <w:tcW w:w="1984" w:type="dxa"/>
            <w:gridSpan w:val="2"/>
            <w:vMerge/>
          </w:tcPr>
          <w:p w14:paraId="31BE357D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6916B833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27A57AC9" w14:textId="77777777" w:rsidR="00BB66EC" w:rsidRPr="00E7510F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口頭問答</w:t>
            </w:r>
          </w:p>
          <w:p w14:paraId="126426F9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  <w:r w:rsidRPr="00E7510F">
              <w:rPr>
                <w:rFonts w:ascii="標楷體" w:eastAsia="標楷體" w:hAnsi="標楷體" w:hint="eastAsia"/>
              </w:rPr>
              <w:t>直接觀察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2737C98B" w14:textId="77777777" w:rsidR="00BB66EC" w:rsidRPr="008A3824" w:rsidRDefault="00BB66EC" w:rsidP="007F2321">
            <w:pPr>
              <w:rPr>
                <w:rFonts w:ascii="標楷體" w:eastAsia="標楷體" w:hAnsi="標楷體"/>
              </w:rPr>
            </w:pPr>
          </w:p>
        </w:tc>
      </w:tr>
      <w:tr w:rsidR="00C1142A" w:rsidRPr="008A3824" w14:paraId="285E6132" w14:textId="77777777" w:rsidTr="00C1142A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42880C5" w14:textId="77777777" w:rsidR="00C1142A" w:rsidRPr="00FE5D01" w:rsidRDefault="00C1142A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5D01">
              <w:rPr>
                <w:rFonts w:ascii="標楷體" w:eastAsia="標楷體" w:hAnsi="標楷體" w:hint="eastAsia"/>
                <w:color w:val="000000"/>
              </w:rPr>
              <w:t>第十九週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E0F690" w14:textId="77777777" w:rsidR="00C1142A" w:rsidRPr="00E7510F" w:rsidRDefault="00C1142A" w:rsidP="007F2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5FA27E" w14:textId="77777777" w:rsidR="00C1142A" w:rsidRPr="00E7510F" w:rsidRDefault="00C1142A" w:rsidP="007F23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已畢業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E98DBF" w14:textId="77777777" w:rsidR="00C1142A" w:rsidRDefault="00C1142A" w:rsidP="00C1142A">
            <w:pPr>
              <w:jc w:val="center"/>
            </w:pPr>
            <w:r w:rsidRPr="00E92978">
              <w:rPr>
                <w:rFonts w:ascii="標楷體" w:eastAsia="標楷體" w:hAnsi="標楷體" w:hint="eastAsia"/>
                <w:szCs w:val="24"/>
              </w:rPr>
              <w:t>已畢業</w:t>
            </w: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EFB2C1" w14:textId="77777777" w:rsidR="00C1142A" w:rsidRDefault="00C1142A" w:rsidP="00C1142A">
            <w:pPr>
              <w:jc w:val="center"/>
            </w:pPr>
            <w:r w:rsidRPr="00E92978">
              <w:rPr>
                <w:rFonts w:ascii="標楷體" w:eastAsia="標楷體" w:hAnsi="標楷體" w:hint="eastAsia"/>
                <w:szCs w:val="24"/>
              </w:rPr>
              <w:t>已畢業</w:t>
            </w:r>
          </w:p>
        </w:tc>
        <w:tc>
          <w:tcPr>
            <w:tcW w:w="1984" w:type="dxa"/>
            <w:gridSpan w:val="2"/>
            <w:vMerge/>
          </w:tcPr>
          <w:p w14:paraId="34A94BD6" w14:textId="77777777" w:rsidR="00C1142A" w:rsidRPr="008A3824" w:rsidRDefault="00C1142A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</w:tcPr>
          <w:p w14:paraId="5DCF33A5" w14:textId="77777777" w:rsidR="00C1142A" w:rsidRPr="008A3824" w:rsidRDefault="00C1142A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0FD3826" w14:textId="77777777" w:rsidR="00C1142A" w:rsidRPr="008A3824" w:rsidRDefault="00C1142A" w:rsidP="007F23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已畢業</w:t>
            </w:r>
          </w:p>
        </w:tc>
        <w:tc>
          <w:tcPr>
            <w:tcW w:w="2126" w:type="dxa"/>
            <w:vMerge/>
            <w:tcBorders>
              <w:right w:val="thickThinSmallGap" w:sz="24" w:space="0" w:color="auto"/>
            </w:tcBorders>
          </w:tcPr>
          <w:p w14:paraId="3D6009A2" w14:textId="77777777" w:rsidR="00C1142A" w:rsidRPr="008A3824" w:rsidRDefault="00C1142A" w:rsidP="007F2321">
            <w:pPr>
              <w:rPr>
                <w:rFonts w:ascii="標楷體" w:eastAsia="標楷體" w:hAnsi="標楷體"/>
              </w:rPr>
            </w:pPr>
          </w:p>
        </w:tc>
      </w:tr>
      <w:tr w:rsidR="00534E24" w:rsidRPr="008A3824" w14:paraId="3DF12711" w14:textId="77777777" w:rsidTr="007F2321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47C390BB" w14:textId="77777777" w:rsidR="00534E24" w:rsidRPr="00FE5D01" w:rsidRDefault="00534E24" w:rsidP="007F232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34944068" w14:textId="77777777" w:rsidR="00534E24" w:rsidRPr="00E7510F" w:rsidRDefault="00534E24" w:rsidP="007F2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3677B3E4" w14:textId="77777777" w:rsidR="00534E24" w:rsidRPr="00E7510F" w:rsidRDefault="00534E24" w:rsidP="007F232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293D1110" w14:textId="77777777" w:rsidR="00534E24" w:rsidRPr="00E7510F" w:rsidRDefault="00534E24" w:rsidP="007F232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14:paraId="26C4677C" w14:textId="77777777" w:rsidR="00534E24" w:rsidRPr="008A3824" w:rsidRDefault="00534E24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Merge/>
            <w:tcBorders>
              <w:bottom w:val="thickThinSmallGap" w:sz="24" w:space="0" w:color="auto"/>
            </w:tcBorders>
          </w:tcPr>
          <w:p w14:paraId="57C2BD43" w14:textId="77777777" w:rsidR="00534E24" w:rsidRPr="008A3824" w:rsidRDefault="00534E24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  <w:tcBorders>
              <w:bottom w:val="thickThinSmallGap" w:sz="24" w:space="0" w:color="auto"/>
            </w:tcBorders>
          </w:tcPr>
          <w:p w14:paraId="64E39C8A" w14:textId="77777777" w:rsidR="00534E24" w:rsidRPr="008A3824" w:rsidRDefault="00534E24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0AF934E0" w14:textId="77777777" w:rsidR="00534E24" w:rsidRPr="008A3824" w:rsidRDefault="00534E24" w:rsidP="007F2321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56E2794" w14:textId="77777777" w:rsidR="00534E24" w:rsidRPr="008A3824" w:rsidRDefault="00534E24" w:rsidP="007F2321">
            <w:pPr>
              <w:rPr>
                <w:rFonts w:ascii="標楷體" w:eastAsia="標楷體" w:hAnsi="標楷體"/>
              </w:rPr>
            </w:pPr>
          </w:p>
        </w:tc>
      </w:tr>
    </w:tbl>
    <w:p w14:paraId="677489E5" w14:textId="77777777" w:rsidR="00534E24" w:rsidRDefault="00534E24" w:rsidP="00534E24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7CDB0468" w14:textId="77777777" w:rsidR="00534E24" w:rsidRDefault="00534E24" w:rsidP="00534E24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r>
        <w:rPr>
          <w:rFonts w:ascii="標楷體" w:eastAsia="標楷體" w:hAnsi="標楷體" w:hint="eastAsia"/>
          <w:color w:val="FF0000"/>
        </w:rPr>
        <w:t>僅需敘明相關學習表現動詞之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p w14:paraId="79451166" w14:textId="77777777" w:rsidR="00534E24" w:rsidRPr="00111C40" w:rsidRDefault="00534E24" w:rsidP="00534E24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</w:t>
      </w:r>
      <w:r>
        <w:rPr>
          <w:rFonts w:ascii="標楷體" w:eastAsia="標楷體" w:hAnsi="標楷體" w:hint="eastAsia"/>
          <w:color w:val="FF0000"/>
        </w:rPr>
        <w:t>「</w:t>
      </w:r>
      <w:r w:rsidRPr="000D6512">
        <w:rPr>
          <w:rFonts w:ascii="標楷體" w:eastAsia="標楷體" w:hAnsi="標楷體" w:hint="eastAsia"/>
          <w:color w:val="FF0000"/>
        </w:rPr>
        <w:t>自編</w:t>
      </w:r>
      <w:r>
        <w:rPr>
          <w:rFonts w:ascii="標楷體" w:eastAsia="標楷體" w:hAnsi="標楷體" w:hint="eastAsia"/>
          <w:color w:val="FF0000"/>
        </w:rPr>
        <w:t>自選</w:t>
      </w:r>
      <w:r w:rsidRPr="000D6512">
        <w:rPr>
          <w:rFonts w:ascii="標楷體" w:eastAsia="標楷體" w:hAnsi="標楷體" w:hint="eastAsia"/>
          <w:color w:val="FF0000"/>
        </w:rPr>
        <w:t>教材或學習單</w:t>
      </w:r>
      <w:r>
        <w:rPr>
          <w:rFonts w:ascii="新細明體" w:eastAsia="新細明體" w:hAnsi="新細明體" w:hint="eastAsia"/>
          <w:color w:val="FF0000"/>
        </w:rPr>
        <w:t>」</w:t>
      </w:r>
      <w:r w:rsidRPr="000D6512">
        <w:rPr>
          <w:rFonts w:ascii="標楷體" w:eastAsia="標楷體" w:hAnsi="標楷體" w:hint="eastAsia"/>
          <w:color w:val="FF0000"/>
        </w:rPr>
        <w:t>，敘明「無」即可。</w:t>
      </w:r>
    </w:p>
    <w:p w14:paraId="69B96D90" w14:textId="77777777" w:rsidR="00534E24" w:rsidRDefault="00534E24" w:rsidP="00534E2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14:paraId="09AD22BB" w14:textId="77777777" w:rsidR="00534E24" w:rsidRPr="00534E24" w:rsidRDefault="00534E24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sectPr w:rsidR="00534E24" w:rsidRPr="00534E24" w:rsidSect="009A2B90">
      <w:headerReference w:type="default" r:id="rId7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62A8E" w14:textId="77777777" w:rsidR="00C97415" w:rsidRDefault="00C97415" w:rsidP="008A1862">
      <w:r>
        <w:separator/>
      </w:r>
    </w:p>
  </w:endnote>
  <w:endnote w:type="continuationSeparator" w:id="0">
    <w:p w14:paraId="01B8C011" w14:textId="77777777" w:rsidR="00C97415" w:rsidRDefault="00C97415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F8FA6" w14:textId="77777777" w:rsidR="00C97415" w:rsidRDefault="00C97415" w:rsidP="008A1862">
      <w:r>
        <w:separator/>
      </w:r>
    </w:p>
  </w:footnote>
  <w:footnote w:type="continuationSeparator" w:id="0">
    <w:p w14:paraId="78B5700C" w14:textId="77777777" w:rsidR="00C97415" w:rsidRDefault="00C97415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CE9AC" w14:textId="77777777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4F510A">
      <w:rPr>
        <w:rFonts w:asciiTheme="minorEastAsia" w:hAnsiTheme="minorEastAsia" w:hint="eastAsia"/>
      </w:rPr>
      <w:t>第</w:t>
    </w:r>
    <w:r w:rsidR="00B2212F">
      <w:rPr>
        <w:rFonts w:asciiTheme="minorEastAsia" w:hAnsiTheme="minorEastAsia" w:hint="eastAsia"/>
      </w:rPr>
      <w:t>三、四類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722"/>
    <w:rsid w:val="00003F53"/>
    <w:rsid w:val="000072ED"/>
    <w:rsid w:val="00013190"/>
    <w:rsid w:val="00032139"/>
    <w:rsid w:val="00033805"/>
    <w:rsid w:val="00055359"/>
    <w:rsid w:val="00066303"/>
    <w:rsid w:val="00085A90"/>
    <w:rsid w:val="00095C00"/>
    <w:rsid w:val="000A14AC"/>
    <w:rsid w:val="000B1667"/>
    <w:rsid w:val="000D6512"/>
    <w:rsid w:val="000F02E8"/>
    <w:rsid w:val="000F2B1D"/>
    <w:rsid w:val="000F3C11"/>
    <w:rsid w:val="00111C40"/>
    <w:rsid w:val="00121CE2"/>
    <w:rsid w:val="001271A1"/>
    <w:rsid w:val="001352D9"/>
    <w:rsid w:val="001625B1"/>
    <w:rsid w:val="00170EE6"/>
    <w:rsid w:val="0017595A"/>
    <w:rsid w:val="00177D74"/>
    <w:rsid w:val="001B03FB"/>
    <w:rsid w:val="001C162A"/>
    <w:rsid w:val="001D57B4"/>
    <w:rsid w:val="001F20AE"/>
    <w:rsid w:val="00221F22"/>
    <w:rsid w:val="00223D76"/>
    <w:rsid w:val="002276EE"/>
    <w:rsid w:val="00227E84"/>
    <w:rsid w:val="00240663"/>
    <w:rsid w:val="00262C45"/>
    <w:rsid w:val="00266EDE"/>
    <w:rsid w:val="00275773"/>
    <w:rsid w:val="00287792"/>
    <w:rsid w:val="002A08AB"/>
    <w:rsid w:val="002B5DB9"/>
    <w:rsid w:val="002B6ED1"/>
    <w:rsid w:val="002E2993"/>
    <w:rsid w:val="002F1352"/>
    <w:rsid w:val="00300206"/>
    <w:rsid w:val="003067F2"/>
    <w:rsid w:val="00345817"/>
    <w:rsid w:val="0035718E"/>
    <w:rsid w:val="00371C34"/>
    <w:rsid w:val="003A1AC1"/>
    <w:rsid w:val="003A2C29"/>
    <w:rsid w:val="003B0455"/>
    <w:rsid w:val="003B3E94"/>
    <w:rsid w:val="003B71C8"/>
    <w:rsid w:val="003C4890"/>
    <w:rsid w:val="003D7032"/>
    <w:rsid w:val="00404102"/>
    <w:rsid w:val="004224AF"/>
    <w:rsid w:val="00424BC5"/>
    <w:rsid w:val="0044085E"/>
    <w:rsid w:val="00447509"/>
    <w:rsid w:val="00451B59"/>
    <w:rsid w:val="004650AF"/>
    <w:rsid w:val="0047085B"/>
    <w:rsid w:val="004710BC"/>
    <w:rsid w:val="00495722"/>
    <w:rsid w:val="004E4692"/>
    <w:rsid w:val="004F510A"/>
    <w:rsid w:val="00506868"/>
    <w:rsid w:val="005171C9"/>
    <w:rsid w:val="00534E24"/>
    <w:rsid w:val="00544324"/>
    <w:rsid w:val="0055506E"/>
    <w:rsid w:val="005727C0"/>
    <w:rsid w:val="00573AA4"/>
    <w:rsid w:val="00585D53"/>
    <w:rsid w:val="005A048B"/>
    <w:rsid w:val="005B629B"/>
    <w:rsid w:val="005B7D2F"/>
    <w:rsid w:val="005D2D0D"/>
    <w:rsid w:val="005E03E5"/>
    <w:rsid w:val="005E3C65"/>
    <w:rsid w:val="005F0903"/>
    <w:rsid w:val="005F0D2B"/>
    <w:rsid w:val="005F39B7"/>
    <w:rsid w:val="006000D3"/>
    <w:rsid w:val="00607FAF"/>
    <w:rsid w:val="00610D04"/>
    <w:rsid w:val="00626890"/>
    <w:rsid w:val="00627DB4"/>
    <w:rsid w:val="006428B7"/>
    <w:rsid w:val="00647590"/>
    <w:rsid w:val="00650BBB"/>
    <w:rsid w:val="006636B1"/>
    <w:rsid w:val="00671F7A"/>
    <w:rsid w:val="00694E90"/>
    <w:rsid w:val="006A3377"/>
    <w:rsid w:val="00712ABD"/>
    <w:rsid w:val="00716870"/>
    <w:rsid w:val="00742BD3"/>
    <w:rsid w:val="0074651D"/>
    <w:rsid w:val="00767809"/>
    <w:rsid w:val="007815AB"/>
    <w:rsid w:val="00790B61"/>
    <w:rsid w:val="00791BA0"/>
    <w:rsid w:val="007C589F"/>
    <w:rsid w:val="007F3B7D"/>
    <w:rsid w:val="00857788"/>
    <w:rsid w:val="0086398B"/>
    <w:rsid w:val="00890901"/>
    <w:rsid w:val="00891813"/>
    <w:rsid w:val="008A1862"/>
    <w:rsid w:val="008A3824"/>
    <w:rsid w:val="008B368F"/>
    <w:rsid w:val="008C12E1"/>
    <w:rsid w:val="008C5900"/>
    <w:rsid w:val="008C6367"/>
    <w:rsid w:val="008C67DD"/>
    <w:rsid w:val="008E097B"/>
    <w:rsid w:val="008E370C"/>
    <w:rsid w:val="008F0E44"/>
    <w:rsid w:val="0090138B"/>
    <w:rsid w:val="0090433B"/>
    <w:rsid w:val="009100A8"/>
    <w:rsid w:val="009219D6"/>
    <w:rsid w:val="00927555"/>
    <w:rsid w:val="00981FC6"/>
    <w:rsid w:val="0098690E"/>
    <w:rsid w:val="009A24E8"/>
    <w:rsid w:val="009A2B90"/>
    <w:rsid w:val="009B22A5"/>
    <w:rsid w:val="009B318F"/>
    <w:rsid w:val="009C2271"/>
    <w:rsid w:val="009D051F"/>
    <w:rsid w:val="009D0F78"/>
    <w:rsid w:val="009D7977"/>
    <w:rsid w:val="00A01E0D"/>
    <w:rsid w:val="00A25A76"/>
    <w:rsid w:val="00A2724F"/>
    <w:rsid w:val="00A36160"/>
    <w:rsid w:val="00A37280"/>
    <w:rsid w:val="00A41E42"/>
    <w:rsid w:val="00A43419"/>
    <w:rsid w:val="00A43A13"/>
    <w:rsid w:val="00A63656"/>
    <w:rsid w:val="00A87F0B"/>
    <w:rsid w:val="00AA7FEE"/>
    <w:rsid w:val="00AB0C3F"/>
    <w:rsid w:val="00AB3B0C"/>
    <w:rsid w:val="00AC5BB9"/>
    <w:rsid w:val="00AE5016"/>
    <w:rsid w:val="00B2125B"/>
    <w:rsid w:val="00B2212F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942E4"/>
    <w:rsid w:val="00BA0EF7"/>
    <w:rsid w:val="00BA1556"/>
    <w:rsid w:val="00BA7A23"/>
    <w:rsid w:val="00BB66EC"/>
    <w:rsid w:val="00BC312D"/>
    <w:rsid w:val="00C1142A"/>
    <w:rsid w:val="00C45F65"/>
    <w:rsid w:val="00C60351"/>
    <w:rsid w:val="00C64415"/>
    <w:rsid w:val="00C7032F"/>
    <w:rsid w:val="00C74216"/>
    <w:rsid w:val="00C9590D"/>
    <w:rsid w:val="00C97415"/>
    <w:rsid w:val="00CA60C6"/>
    <w:rsid w:val="00CA72F9"/>
    <w:rsid w:val="00CC2AD6"/>
    <w:rsid w:val="00CD66C3"/>
    <w:rsid w:val="00CE2D4F"/>
    <w:rsid w:val="00CE43B4"/>
    <w:rsid w:val="00CF34CB"/>
    <w:rsid w:val="00D10E58"/>
    <w:rsid w:val="00D14BEE"/>
    <w:rsid w:val="00D411D8"/>
    <w:rsid w:val="00D505C9"/>
    <w:rsid w:val="00D61F21"/>
    <w:rsid w:val="00D7310D"/>
    <w:rsid w:val="00DA40C9"/>
    <w:rsid w:val="00DB32C6"/>
    <w:rsid w:val="00DB41B4"/>
    <w:rsid w:val="00DB6F32"/>
    <w:rsid w:val="00DC04A6"/>
    <w:rsid w:val="00DC7047"/>
    <w:rsid w:val="00DF2D00"/>
    <w:rsid w:val="00E005E2"/>
    <w:rsid w:val="00E17CF4"/>
    <w:rsid w:val="00E26738"/>
    <w:rsid w:val="00E47955"/>
    <w:rsid w:val="00E51793"/>
    <w:rsid w:val="00E53123"/>
    <w:rsid w:val="00E84D01"/>
    <w:rsid w:val="00E936FE"/>
    <w:rsid w:val="00EA439C"/>
    <w:rsid w:val="00EB3923"/>
    <w:rsid w:val="00EF01C3"/>
    <w:rsid w:val="00EF1202"/>
    <w:rsid w:val="00EF138C"/>
    <w:rsid w:val="00EF5CC5"/>
    <w:rsid w:val="00F0427A"/>
    <w:rsid w:val="00F309D1"/>
    <w:rsid w:val="00F37569"/>
    <w:rsid w:val="00F441B1"/>
    <w:rsid w:val="00F71B0A"/>
    <w:rsid w:val="00F94B3B"/>
    <w:rsid w:val="00F9760C"/>
    <w:rsid w:val="00FA2F4F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4D78C"/>
  <w15:docId w15:val="{4239357A-232E-42AB-B023-ECD4BD76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E6F7-D5BC-40B9-AF1F-198D2F38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817</Words>
  <Characters>4660</Characters>
  <Application>Microsoft Office Word</Application>
  <DocSecurity>0</DocSecurity>
  <Lines>38</Lines>
  <Paragraphs>10</Paragraphs>
  <ScaleCrop>false</ScaleCrop>
  <Company>HOME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david.lsh2424</cp:lastModifiedBy>
  <cp:revision>62</cp:revision>
  <cp:lastPrinted>2019-01-09T03:03:00Z</cp:lastPrinted>
  <dcterms:created xsi:type="dcterms:W3CDTF">2020-04-04T13:59:00Z</dcterms:created>
  <dcterms:modified xsi:type="dcterms:W3CDTF">2022-06-19T13:06:00Z</dcterms:modified>
</cp:coreProperties>
</file>