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859E2" w14:textId="66675AD1" w:rsidR="00E32907" w:rsidRPr="00A4265F" w:rsidRDefault="00E32907" w:rsidP="00AC20C0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r w:rsidRPr="00A4265F">
        <w:rPr>
          <w:rFonts w:ascii="標楷體" w:eastAsia="標楷體" w:hAnsi="標楷體" w:hint="eastAsia"/>
          <w:color w:val="000000"/>
        </w:rPr>
        <w:t>臺南市公立</w:t>
      </w:r>
      <w:r w:rsidR="00B330A9" w:rsidRPr="00A4265F">
        <w:rPr>
          <w:rFonts w:ascii="標楷體" w:eastAsia="標楷體" w:hAnsi="標楷體" w:hint="eastAsia"/>
          <w:color w:val="000000"/>
        </w:rPr>
        <w:t>麻豆</w:t>
      </w:r>
      <w:r w:rsidRPr="00A4265F">
        <w:rPr>
          <w:rFonts w:ascii="標楷體" w:eastAsia="標楷體" w:hAnsi="標楷體" w:hint="eastAsia"/>
          <w:color w:val="000000"/>
        </w:rPr>
        <w:t>區</w:t>
      </w:r>
      <w:r w:rsidR="00B330A9" w:rsidRPr="00A4265F">
        <w:rPr>
          <w:rFonts w:ascii="標楷體" w:eastAsia="標楷體" w:hAnsi="標楷體" w:hint="eastAsia"/>
          <w:color w:val="000000"/>
        </w:rPr>
        <w:t>麻豆</w:t>
      </w:r>
      <w:r w:rsidRPr="00A4265F">
        <w:rPr>
          <w:rFonts w:ascii="標楷體" w:eastAsia="標楷體" w:hAnsi="標楷體" w:hint="eastAsia"/>
          <w:color w:val="000000"/>
        </w:rPr>
        <w:t>國民中學1</w:t>
      </w:r>
      <w:r w:rsidR="0084588A" w:rsidRPr="00A4265F">
        <w:rPr>
          <w:rFonts w:ascii="標楷體" w:eastAsia="標楷體" w:hAnsi="標楷體" w:hint="eastAsia"/>
          <w:color w:val="000000"/>
        </w:rPr>
        <w:t>1</w:t>
      </w:r>
      <w:r w:rsidR="008D5755" w:rsidRPr="00A4265F">
        <w:rPr>
          <w:rFonts w:ascii="標楷體" w:eastAsia="標楷體" w:hAnsi="標楷體"/>
          <w:color w:val="000000"/>
        </w:rPr>
        <w:t>1</w:t>
      </w:r>
      <w:r w:rsidRPr="00A4265F">
        <w:rPr>
          <w:rFonts w:ascii="標楷體" w:eastAsia="標楷體" w:hAnsi="標楷體" w:hint="eastAsia"/>
          <w:color w:val="000000"/>
        </w:rPr>
        <w:t>學年度第</w:t>
      </w:r>
      <w:r w:rsidR="00B330A9" w:rsidRPr="00A4265F">
        <w:rPr>
          <w:rFonts w:hint="eastAsia"/>
          <w:color w:val="000000"/>
        </w:rPr>
        <w:t>一</w:t>
      </w:r>
      <w:r w:rsidRPr="00A4265F">
        <w:rPr>
          <w:rFonts w:ascii="標楷體" w:eastAsia="標楷體" w:hAnsi="標楷體" w:hint="eastAsia"/>
          <w:color w:val="000000"/>
        </w:rPr>
        <w:t>學期</w:t>
      </w:r>
      <w:r w:rsidRPr="00A4265F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384571">
        <w:rPr>
          <w:rFonts w:ascii="標楷體" w:eastAsia="標楷體" w:hAnsi="標楷體" w:hint="eastAsia"/>
          <w:color w:val="000000"/>
          <w:u w:val="single"/>
        </w:rPr>
        <w:t>七</w:t>
      </w:r>
      <w:r w:rsidR="00941BA1" w:rsidRPr="00A4265F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941BA1" w:rsidRPr="00A4265F">
        <w:rPr>
          <w:rFonts w:ascii="標楷體" w:eastAsia="標楷體" w:hAnsi="標楷體"/>
          <w:color w:val="000000"/>
          <w:u w:val="single"/>
        </w:rPr>
        <w:t xml:space="preserve"> </w:t>
      </w:r>
      <w:r w:rsidRPr="00A4265F">
        <w:rPr>
          <w:rFonts w:ascii="標楷體" w:eastAsia="標楷體" w:hAnsi="標楷體" w:hint="eastAsia"/>
          <w:color w:val="000000"/>
        </w:rPr>
        <w:t>年級</w:t>
      </w:r>
      <w:r w:rsidRPr="00A4265F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831A75">
        <w:rPr>
          <w:rFonts w:ascii="標楷體" w:eastAsia="標楷體" w:hAnsi="標楷體" w:hint="eastAsia"/>
          <w:color w:val="000000"/>
          <w:u w:val="single"/>
        </w:rPr>
        <w:t>語文（</w:t>
      </w:r>
      <w:r w:rsidR="00384571" w:rsidRPr="00384571">
        <w:rPr>
          <w:rFonts w:ascii="標楷體" w:eastAsia="標楷體" w:hAnsi="標楷體"/>
          <w:color w:val="000000"/>
          <w:u w:val="single"/>
        </w:rPr>
        <w:t>本土語</w:t>
      </w:r>
      <w:r w:rsidR="00831A75">
        <w:rPr>
          <w:rFonts w:ascii="標楷體" w:eastAsia="標楷體" w:hAnsi="標楷體" w:hint="eastAsia"/>
          <w:color w:val="000000"/>
          <w:u w:val="single"/>
        </w:rPr>
        <w:t>）</w:t>
      </w:r>
      <w:r w:rsidRPr="00A4265F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A4265F">
        <w:rPr>
          <w:rFonts w:ascii="標楷體" w:eastAsia="標楷體" w:hAnsi="標楷體" w:hint="eastAsia"/>
          <w:color w:val="000000"/>
        </w:rPr>
        <w:t>領域學習課程</w:t>
      </w:r>
      <w:r w:rsidR="002A462E" w:rsidRPr="00A4265F">
        <w:rPr>
          <w:rFonts w:ascii="標楷體" w:eastAsia="標楷體" w:hAnsi="標楷體"/>
          <w:color w:val="FF0000"/>
        </w:rPr>
        <w:t>(</w:t>
      </w:r>
      <w:r w:rsidR="002A462E" w:rsidRPr="00A4265F">
        <w:rPr>
          <w:rFonts w:ascii="標楷體" w:eastAsia="標楷體" w:hAnsi="標楷體" w:hint="eastAsia"/>
          <w:color w:val="FF0000"/>
        </w:rPr>
        <w:t>調整)</w:t>
      </w:r>
      <w:r w:rsidRPr="00A4265F">
        <w:rPr>
          <w:rFonts w:ascii="標楷體" w:eastAsia="標楷體" w:hAnsi="標楷體" w:hint="eastAsia"/>
          <w:color w:val="000000"/>
        </w:rPr>
        <w:t>計畫</w:t>
      </w:r>
      <w:r w:rsidR="006E0AB6" w:rsidRPr="00A4265F">
        <w:rPr>
          <w:rFonts w:ascii="標楷體" w:eastAsia="標楷體" w:hAnsi="標楷體" w:hint="eastAsia"/>
          <w:color w:val="000000"/>
        </w:rPr>
        <w:t>(□普通班/</w:t>
      </w:r>
      <w:r w:rsidR="005E4E2A" w:rsidRPr="00A4265F">
        <w:rPr>
          <w:rFonts w:ascii="標楷體" w:eastAsia="標楷體" w:hAnsi="標楷體" w:hint="eastAsia"/>
          <w:color w:val="000000"/>
        </w:rPr>
        <w:t>■</w:t>
      </w:r>
      <w:r w:rsidR="006E0AB6" w:rsidRPr="00A4265F">
        <w:rPr>
          <w:rFonts w:ascii="標楷體" w:eastAsia="標楷體" w:hAnsi="標楷體" w:hint="eastAsia"/>
          <w:color w:val="000000"/>
        </w:rPr>
        <w:t>特教班)</w:t>
      </w:r>
    </w:p>
    <w:tbl>
      <w:tblPr>
        <w:tblStyle w:val="a3"/>
        <w:tblW w:w="15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3"/>
        <w:gridCol w:w="672"/>
        <w:gridCol w:w="1029"/>
        <w:gridCol w:w="299"/>
        <w:gridCol w:w="410"/>
        <w:gridCol w:w="2558"/>
        <w:gridCol w:w="1688"/>
        <w:gridCol w:w="438"/>
        <w:gridCol w:w="1830"/>
        <w:gridCol w:w="1991"/>
        <w:gridCol w:w="1553"/>
        <w:gridCol w:w="1790"/>
      </w:tblGrid>
      <w:tr w:rsidR="00E32907" w:rsidRPr="008A3824" w14:paraId="58540D68" w14:textId="77777777" w:rsidTr="00384571">
        <w:trPr>
          <w:trHeight w:val="256"/>
          <w:jc w:val="center"/>
        </w:trPr>
        <w:tc>
          <w:tcPr>
            <w:tcW w:w="2075" w:type="dxa"/>
            <w:gridSpan w:val="2"/>
            <w:shd w:val="clear" w:color="auto" w:fill="D9D9D9" w:themeFill="background1" w:themeFillShade="D9"/>
            <w:vAlign w:val="center"/>
          </w:tcPr>
          <w:p w14:paraId="15BD138A" w14:textId="77777777" w:rsidR="00E32907" w:rsidRPr="00D172D9" w:rsidRDefault="00E32907" w:rsidP="003355F3">
            <w:pPr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教材版本</w:t>
            </w:r>
          </w:p>
        </w:tc>
        <w:tc>
          <w:tcPr>
            <w:tcW w:w="1328" w:type="dxa"/>
            <w:gridSpan w:val="2"/>
            <w:tcBorders>
              <w:bottom w:val="single" w:sz="2" w:space="0" w:color="auto"/>
            </w:tcBorders>
            <w:vAlign w:val="center"/>
          </w:tcPr>
          <w:p w14:paraId="11A33FD8" w14:textId="001F04C1" w:rsidR="00E32907" w:rsidRPr="00D172D9" w:rsidRDefault="00B330A9" w:rsidP="003355F3">
            <w:pPr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自編教材</w:t>
            </w:r>
          </w:p>
        </w:tc>
        <w:tc>
          <w:tcPr>
            <w:tcW w:w="2968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D95627" w14:textId="4F8D0186" w:rsidR="006E0AB6" w:rsidRPr="00D172D9" w:rsidRDefault="00E32907" w:rsidP="003355F3">
            <w:pPr>
              <w:snapToGrid w:val="0"/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實施年級</w:t>
            </w:r>
            <w:r w:rsidR="006E0AB6" w:rsidRPr="00D172D9">
              <w:rPr>
                <w:rFonts w:ascii="標楷體" w:eastAsia="標楷體" w:hAnsi="標楷體" w:hint="eastAsia"/>
                <w:sz w:val="20"/>
                <w:szCs w:val="20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14:paraId="65CADEEC" w14:textId="25A2A03E" w:rsidR="00E32907" w:rsidRPr="00D172D9" w:rsidRDefault="00B330A9" w:rsidP="003355F3">
            <w:pPr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特教班</w:t>
            </w:r>
            <w:r w:rsidR="00D174EC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  <w:bookmarkStart w:id="0" w:name="_GoBack"/>
            <w:bookmarkEnd w:id="0"/>
            <w:r w:rsidR="00FD6063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830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32D6EBE3" w14:textId="77777777" w:rsidR="00E32907" w:rsidRPr="00D172D9" w:rsidRDefault="00E32907" w:rsidP="003355F3">
            <w:pPr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5334" w:type="dxa"/>
            <w:gridSpan w:val="3"/>
            <w:tcBorders>
              <w:bottom w:val="single" w:sz="2" w:space="0" w:color="auto"/>
            </w:tcBorders>
            <w:vAlign w:val="center"/>
          </w:tcPr>
          <w:p w14:paraId="7A24295F" w14:textId="61F6516C" w:rsidR="00E32907" w:rsidRPr="00D172D9" w:rsidRDefault="00E32907" w:rsidP="003355F3">
            <w:pPr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86335F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 w:rsidRPr="00D172D9">
              <w:rPr>
                <w:rFonts w:hint="eastAsia"/>
                <w:sz w:val="20"/>
                <w:szCs w:val="20"/>
              </w:rPr>
              <w:t>，</w:t>
            </w: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本學期共</w:t>
            </w:r>
            <w:r w:rsidR="008633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174E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E32907" w:rsidRPr="008A3824" w14:paraId="2A34F53A" w14:textId="77777777" w:rsidTr="00A4265F">
        <w:trPr>
          <w:trHeight w:val="316"/>
          <w:jc w:val="center"/>
        </w:trPr>
        <w:tc>
          <w:tcPr>
            <w:tcW w:w="2075" w:type="dxa"/>
            <w:gridSpan w:val="2"/>
            <w:shd w:val="clear" w:color="auto" w:fill="D9D9D9" w:themeFill="background1" w:themeFillShade="D9"/>
            <w:vAlign w:val="center"/>
          </w:tcPr>
          <w:p w14:paraId="2B933E34" w14:textId="77777777" w:rsidR="00E32907" w:rsidRPr="003355F3" w:rsidRDefault="00E32907" w:rsidP="003355F3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55F3">
              <w:rPr>
                <w:rFonts w:ascii="標楷體" w:eastAsia="標楷體" w:hAnsi="標楷體" w:hint="eastAsia"/>
                <w:sz w:val="20"/>
                <w:szCs w:val="20"/>
              </w:rPr>
              <w:t>課程目標</w:t>
            </w:r>
          </w:p>
        </w:tc>
        <w:tc>
          <w:tcPr>
            <w:tcW w:w="13586" w:type="dxa"/>
            <w:gridSpan w:val="10"/>
            <w:vAlign w:val="center"/>
          </w:tcPr>
          <w:p w14:paraId="78843CF4" w14:textId="77777777" w:rsidR="00384571" w:rsidRDefault="00384571" w:rsidP="0086335F">
            <w:pPr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403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了解台灣本土語的文化</w:t>
            </w:r>
            <w:r w:rsidRPr="0075403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AC60830" w14:textId="0DE72BB3" w:rsidR="00C774DA" w:rsidRPr="0086335F" w:rsidRDefault="00384571" w:rsidP="0086335F">
            <w:pPr>
              <w:spacing w:line="160" w:lineRule="atLeast"/>
              <w:rPr>
                <w:sz w:val="20"/>
                <w:szCs w:val="20"/>
              </w:rPr>
            </w:pPr>
            <w:r w:rsidRPr="0075403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使用慣用本土語言溝通。</w:t>
            </w:r>
          </w:p>
        </w:tc>
      </w:tr>
      <w:tr w:rsidR="00384571" w:rsidRPr="008A3824" w14:paraId="44265C42" w14:textId="77777777" w:rsidTr="000D135B">
        <w:trPr>
          <w:trHeight w:val="1276"/>
          <w:jc w:val="center"/>
        </w:trPr>
        <w:tc>
          <w:tcPr>
            <w:tcW w:w="2075" w:type="dxa"/>
            <w:gridSpan w:val="2"/>
            <w:shd w:val="clear" w:color="auto" w:fill="D9D9D9" w:themeFill="background1" w:themeFillShade="D9"/>
            <w:vAlign w:val="center"/>
          </w:tcPr>
          <w:p w14:paraId="4CB0791A" w14:textId="77777777" w:rsidR="00384571" w:rsidRPr="003355F3" w:rsidRDefault="00384571" w:rsidP="00384571">
            <w:pPr>
              <w:spacing w:line="20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355F3">
              <w:rPr>
                <w:rFonts w:ascii="標楷體" w:eastAsia="標楷體" w:hAnsi="標楷體"/>
                <w:color w:val="FF0000"/>
                <w:sz w:val="20"/>
                <w:szCs w:val="20"/>
              </w:rPr>
              <w:t>該學習階段</w:t>
            </w:r>
          </w:p>
          <w:p w14:paraId="2922BBC7" w14:textId="77777777" w:rsidR="00384571" w:rsidRPr="003355F3" w:rsidRDefault="00384571" w:rsidP="00384571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55F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領域</w:t>
            </w:r>
            <w:r w:rsidRPr="003355F3">
              <w:rPr>
                <w:rFonts w:ascii="標楷體" w:eastAsia="標楷體" w:hAnsi="標楷體" w:hint="eastAsia"/>
                <w:sz w:val="20"/>
                <w:szCs w:val="20"/>
              </w:rPr>
              <w:t>核心素養</w:t>
            </w:r>
          </w:p>
        </w:tc>
        <w:tc>
          <w:tcPr>
            <w:tcW w:w="13586" w:type="dxa"/>
            <w:gridSpan w:val="10"/>
            <w:vAlign w:val="center"/>
          </w:tcPr>
          <w:p w14:paraId="2D2940C2" w14:textId="77777777" w:rsidR="00384571" w:rsidRPr="00384571" w:rsidRDefault="00384571" w:rsidP="00384571">
            <w:pPr>
              <w:pStyle w:val="Web"/>
              <w:shd w:val="clear" w:color="auto" w:fill="FFFFFF"/>
              <w:spacing w:before="0" w:beforeAutospacing="0" w:after="0" w:afterAutospacing="0" w:line="200" w:lineRule="atLeast"/>
              <w:rPr>
                <w:rFonts w:ascii="DFKaiShu-SB-Estd-BF" w:hAnsi="DFKaiShu-SB-Estd-BF" w:hint="eastAsia"/>
                <w:sz w:val="20"/>
                <w:szCs w:val="20"/>
              </w:rPr>
            </w:pPr>
            <w:r w:rsidRPr="00384571">
              <w:rPr>
                <w:rFonts w:ascii="DFKaiShu-SB-Estd-BF" w:hAnsi="DFKaiShu-SB-Estd-BF"/>
                <w:sz w:val="20"/>
                <w:szCs w:val="20"/>
              </w:rPr>
              <w:t>閩</w:t>
            </w:r>
            <w:r w:rsidRPr="00384571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-J-A1 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>拓展閩南語文之學習內容，增進自我了解，並能透過選擇與運用，感知其精神與文化特色，具備合宜的自我觀。</w:t>
            </w:r>
          </w:p>
          <w:p w14:paraId="22A60D72" w14:textId="77777777" w:rsidR="00384571" w:rsidRPr="00384571" w:rsidRDefault="00384571" w:rsidP="00384571">
            <w:pPr>
              <w:pStyle w:val="Web"/>
              <w:shd w:val="clear" w:color="auto" w:fill="FFFFFF"/>
              <w:spacing w:before="0" w:beforeAutospacing="0" w:after="0" w:afterAutospacing="0" w:line="200" w:lineRule="atLeast"/>
              <w:rPr>
                <w:rFonts w:ascii="DFKaiShu-SB-Estd-BF" w:hAnsi="DFKaiShu-SB-Estd-BF" w:hint="eastAsia"/>
                <w:sz w:val="20"/>
                <w:szCs w:val="20"/>
              </w:rPr>
            </w:pPr>
            <w:r w:rsidRPr="00384571">
              <w:rPr>
                <w:rFonts w:ascii="DFKaiShu-SB-Estd-BF" w:hAnsi="DFKaiShu-SB-Estd-BF"/>
                <w:sz w:val="20"/>
                <w:szCs w:val="20"/>
              </w:rPr>
              <w:t>閩</w:t>
            </w:r>
            <w:r w:rsidRPr="00384571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-J- B1 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>具備運用閩南語</w:t>
            </w:r>
            <w:r w:rsidRPr="00384571">
              <w:rPr>
                <w:rFonts w:ascii="DFKaiShu-SB-Estd-BF" w:hAnsi="DFKaiShu-SB-Estd-BF" w:hint="eastAsia"/>
                <w:sz w:val="20"/>
                <w:szCs w:val="20"/>
              </w:rPr>
              <w:t>文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>表情達意的能力，並能以同理心與他人溝通互動，以運用於家庭、學校與社區之中。</w:t>
            </w:r>
          </w:p>
          <w:p w14:paraId="348A9943" w14:textId="575EA661" w:rsidR="00384571" w:rsidRPr="000D135B" w:rsidRDefault="00384571" w:rsidP="00384571">
            <w:pPr>
              <w:pStyle w:val="Web"/>
              <w:spacing w:before="0" w:beforeAutospacing="0" w:after="0" w:afterAutospacing="0" w:line="200" w:lineRule="atLeast"/>
              <w:rPr>
                <w:rFonts w:ascii="DFKaiShu-SB-Estd-BF" w:hAnsi="DFKaiShu-SB-Estd-BF" w:hint="eastAsia"/>
                <w:sz w:val="20"/>
                <w:szCs w:val="20"/>
              </w:rPr>
            </w:pPr>
            <w:r w:rsidRPr="00384571">
              <w:rPr>
                <w:rFonts w:ascii="DFKaiShu-SB-Estd-BF" w:hAnsi="DFKaiShu-SB-Estd-BF"/>
                <w:sz w:val="20"/>
                <w:szCs w:val="20"/>
              </w:rPr>
              <w:t>閩</w:t>
            </w:r>
            <w:r w:rsidRPr="00384571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-J- C2 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>善用閩南語文，增進溝通協調和群體參與的能力，建立良好的</w:t>
            </w:r>
            <w:r w:rsidRPr="00384571">
              <w:rPr>
                <w:rFonts w:ascii="DFKaiShu-SB-Estd-BF" w:hAnsi="DFKaiShu-SB-Estd-BF" w:hint="eastAsia"/>
                <w:sz w:val="20"/>
                <w:szCs w:val="20"/>
              </w:rPr>
              <w:t>人際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>關係，培養相互合作及與人和諧互動的素養。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 xml:space="preserve"> </w:t>
            </w:r>
          </w:p>
        </w:tc>
      </w:tr>
      <w:tr w:rsidR="00E32907" w:rsidRPr="003355F3" w14:paraId="48A6FE32" w14:textId="77777777" w:rsidTr="00A4265F">
        <w:trPr>
          <w:trHeight w:val="400"/>
          <w:jc w:val="center"/>
        </w:trPr>
        <w:tc>
          <w:tcPr>
            <w:tcW w:w="15661" w:type="dxa"/>
            <w:gridSpan w:val="12"/>
            <w:shd w:val="clear" w:color="auto" w:fill="D9D9D9" w:themeFill="background1" w:themeFillShade="D9"/>
            <w:vAlign w:val="center"/>
          </w:tcPr>
          <w:p w14:paraId="0EAE1D4E" w14:textId="77777777" w:rsidR="00E32907" w:rsidRPr="003355F3" w:rsidRDefault="00E32907" w:rsidP="00BC1C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55F3">
              <w:rPr>
                <w:rFonts w:ascii="標楷體" w:eastAsia="標楷體" w:hAnsi="標楷體" w:hint="eastAsia"/>
                <w:sz w:val="20"/>
                <w:szCs w:val="20"/>
              </w:rPr>
              <w:t>課程架構脈絡</w:t>
            </w:r>
          </w:p>
        </w:tc>
      </w:tr>
      <w:tr w:rsidR="00116B17" w:rsidRPr="003355F3" w14:paraId="4B91ABC2" w14:textId="77777777" w:rsidTr="00384571">
        <w:trPr>
          <w:trHeight w:val="73"/>
          <w:jc w:val="center"/>
        </w:trPr>
        <w:tc>
          <w:tcPr>
            <w:tcW w:w="140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0AB5" w14:textId="02A98FB9" w:rsidR="00D66A8B" w:rsidRPr="00AC20C0" w:rsidRDefault="00A66DA6" w:rsidP="003355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教學期程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A6821F" w14:textId="3ACB84B8" w:rsidR="00D66A8B" w:rsidRPr="00AC20C0" w:rsidRDefault="00D66A8B" w:rsidP="00B84A3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單元與活動名稱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7DA93DD" w14:textId="77777777" w:rsidR="00D66A8B" w:rsidRPr="00AC20C0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4246" w:type="dxa"/>
            <w:gridSpan w:val="2"/>
            <w:vMerge w:val="restart"/>
            <w:vAlign w:val="center"/>
          </w:tcPr>
          <w:p w14:paraId="37674C65" w14:textId="77777777" w:rsidR="00D66A8B" w:rsidRPr="00AC20C0" w:rsidRDefault="00D66A8B" w:rsidP="00E329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學習目標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  <w:vAlign w:val="center"/>
          </w:tcPr>
          <w:p w14:paraId="10EA80A2" w14:textId="77777777" w:rsidR="00D66A8B" w:rsidRPr="00AC20C0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</w:p>
        </w:tc>
        <w:tc>
          <w:tcPr>
            <w:tcW w:w="1553" w:type="dxa"/>
            <w:vMerge w:val="restart"/>
            <w:vAlign w:val="center"/>
          </w:tcPr>
          <w:p w14:paraId="0F557456" w14:textId="77777777" w:rsidR="00D66A8B" w:rsidRPr="00AC20C0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表現任務</w:t>
            </w:r>
          </w:p>
          <w:p w14:paraId="5C5CC488" w14:textId="77777777" w:rsidR="00D66A8B" w:rsidRPr="00AC20C0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(評量方式)</w:t>
            </w:r>
          </w:p>
        </w:tc>
        <w:tc>
          <w:tcPr>
            <w:tcW w:w="1790" w:type="dxa"/>
            <w:vMerge w:val="restart"/>
            <w:vAlign w:val="center"/>
          </w:tcPr>
          <w:p w14:paraId="6DEC8592" w14:textId="77777777" w:rsidR="00D66A8B" w:rsidRPr="00AC20C0" w:rsidRDefault="00D66A8B" w:rsidP="00BC1C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融入議題</w:t>
            </w:r>
          </w:p>
          <w:p w14:paraId="25CD2F05" w14:textId="77777777" w:rsidR="00D66A8B" w:rsidRPr="00AC20C0" w:rsidRDefault="00D66A8B" w:rsidP="00E3290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</w:tr>
      <w:tr w:rsidR="00116B17" w:rsidRPr="003355F3" w14:paraId="23F436E5" w14:textId="77777777" w:rsidTr="00384571">
        <w:trPr>
          <w:trHeight w:val="225"/>
          <w:jc w:val="center"/>
        </w:trPr>
        <w:tc>
          <w:tcPr>
            <w:tcW w:w="140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6FC42" w14:textId="77777777" w:rsidR="00D66A8B" w:rsidRPr="003355F3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B82E18" w14:textId="77777777" w:rsidR="00D66A8B" w:rsidRPr="003355F3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5CD1873" w14:textId="77777777" w:rsidR="00D66A8B" w:rsidRPr="003355F3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46" w:type="dxa"/>
            <w:gridSpan w:val="2"/>
            <w:vMerge/>
            <w:vAlign w:val="center"/>
          </w:tcPr>
          <w:p w14:paraId="482FC36D" w14:textId="77777777" w:rsidR="00D66A8B" w:rsidRPr="003355F3" w:rsidRDefault="00D66A8B" w:rsidP="00BC1C5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B6909A8" w14:textId="77777777" w:rsidR="00D66A8B" w:rsidRPr="00AC20C0" w:rsidRDefault="00D66A8B" w:rsidP="00BC1C5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C20C0">
              <w:rPr>
                <w:rFonts w:ascii="標楷體" w:eastAsia="標楷體" w:hAnsi="標楷體" w:hint="eastAsia"/>
                <w:sz w:val="18"/>
                <w:szCs w:val="18"/>
              </w:rPr>
              <w:t>學習表現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14:paraId="37A462CD" w14:textId="77777777" w:rsidR="00D66A8B" w:rsidRPr="00AC20C0" w:rsidRDefault="00D66A8B" w:rsidP="00BC1C5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C20C0">
              <w:rPr>
                <w:rFonts w:ascii="標楷體" w:eastAsia="標楷體" w:hAnsi="標楷體" w:hint="eastAsia"/>
                <w:sz w:val="18"/>
                <w:szCs w:val="18"/>
              </w:rPr>
              <w:t>學習內容</w:t>
            </w:r>
          </w:p>
        </w:tc>
        <w:tc>
          <w:tcPr>
            <w:tcW w:w="1553" w:type="dxa"/>
            <w:vMerge/>
            <w:vAlign w:val="center"/>
          </w:tcPr>
          <w:p w14:paraId="386F1430" w14:textId="77777777" w:rsidR="00D66A8B" w:rsidRPr="003355F3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</w:tcPr>
          <w:p w14:paraId="18663461" w14:textId="77777777" w:rsidR="00D66A8B" w:rsidRPr="003355F3" w:rsidRDefault="00D66A8B" w:rsidP="00BC1C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5461731C" w14:textId="77777777" w:rsidTr="00384571">
        <w:trPr>
          <w:trHeight w:val="73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AB7DF" w14:textId="38FC15FB" w:rsidR="00D174EC" w:rsidRPr="00A4265F" w:rsidRDefault="00D174EC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第1周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CC732" w14:textId="2A5D6F64" w:rsidR="00D174EC" w:rsidRPr="00E40063" w:rsidRDefault="00D174EC" w:rsidP="0038457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40063">
              <w:rPr>
                <w:rFonts w:ascii="標楷體" w:eastAsia="標楷體" w:hAnsi="標楷體" w:hint="eastAsia"/>
                <w:color w:val="000000" w:themeColor="text1"/>
              </w:rPr>
              <w:t>防災教育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1E929345" w14:textId="3DA69D88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 w:val="restart"/>
          </w:tcPr>
          <w:p w14:paraId="646F082F" w14:textId="5F55D4BE" w:rsidR="00D174EC" w:rsidRPr="00384571" w:rsidRDefault="00D174EC" w:rsidP="00384571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能識別與防災教育相關的閩南語字詞。</w:t>
            </w:r>
          </w:p>
          <w:p w14:paraId="1299EAAA" w14:textId="2DDAADC9" w:rsidR="00D174EC" w:rsidRPr="00384571" w:rsidRDefault="00D174EC" w:rsidP="00384571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會說（寫）</w:t>
            </w:r>
            <w:r w:rsidRPr="0038457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指出各項災害閩南語名稱。</w:t>
            </w:r>
          </w:p>
          <w:p w14:paraId="0D73C8CF" w14:textId="02CAC55A" w:rsidR="00D174EC" w:rsidRPr="00384571" w:rsidRDefault="00D174EC" w:rsidP="00384571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能製作英閩南語字詞卡。</w:t>
            </w:r>
          </w:p>
          <w:p w14:paraId="78288A31" w14:textId="37D7F597" w:rsidR="00D174EC" w:rsidRPr="00384571" w:rsidRDefault="00D174EC" w:rsidP="00384571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能製作自己的閩南語字典。</w:t>
            </w:r>
          </w:p>
        </w:tc>
        <w:tc>
          <w:tcPr>
            <w:tcW w:w="2268" w:type="dxa"/>
            <w:gridSpan w:val="2"/>
            <w:vMerge w:val="restart"/>
          </w:tcPr>
          <w:p w14:paraId="2E87828F" w14:textId="77777777" w:rsidR="00D174EC" w:rsidRPr="00B636D1" w:rsidRDefault="00D174EC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1-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 xml:space="preserve">-1 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能聆聽並理解閩南語對話的主題與內容。</w:t>
            </w:r>
          </w:p>
          <w:p w14:paraId="1FA87E58" w14:textId="77777777" w:rsidR="00D174EC" w:rsidRPr="00B636D1" w:rsidRDefault="00D174EC" w:rsidP="00384571">
            <w:pPr>
              <w:pStyle w:val="Web"/>
              <w:shd w:val="clear" w:color="auto" w:fill="FFFFFF"/>
              <w:rPr>
                <w:rFonts w:ascii="DFKaiShu-SB-Estd-BF" w:hAnsi="DFKaiShu-SB-Estd-BF" w:hint="eastAsia"/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2-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 xml:space="preserve">-5 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能透過科技媒材蒐集資源，以進行閩南語的口語表達。</w:t>
            </w:r>
          </w:p>
          <w:p w14:paraId="10038F82" w14:textId="74F62DBC" w:rsidR="00D174EC" w:rsidRPr="00B636D1" w:rsidRDefault="00D174EC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3-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>-5  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能透過資訊及檢索工具，蒐集、整理與閱讀閩南語文資料。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  <w:p w14:paraId="464A689F" w14:textId="73A52B37" w:rsidR="00D174EC" w:rsidRPr="00B636D1" w:rsidRDefault="00D174EC" w:rsidP="00384571">
            <w:pPr>
              <w:pStyle w:val="Web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4-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>-5  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能仿寫閩南語文藝文作品。</w:t>
            </w:r>
          </w:p>
        </w:tc>
        <w:tc>
          <w:tcPr>
            <w:tcW w:w="1991" w:type="dxa"/>
            <w:vMerge w:val="restart"/>
            <w:vAlign w:val="center"/>
          </w:tcPr>
          <w:p w14:paraId="7DC64515" w14:textId="77777777" w:rsidR="00D174EC" w:rsidRPr="00B636D1" w:rsidRDefault="00D174EC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Ab-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>-1  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語詞運用。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  <w:p w14:paraId="3A55443E" w14:textId="77777777" w:rsidR="00D174EC" w:rsidRPr="00B636D1" w:rsidRDefault="00D174EC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Ac-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>-2  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詩歌短文。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  <w:p w14:paraId="7427E40C" w14:textId="77777777" w:rsidR="00D174EC" w:rsidRPr="00B636D1" w:rsidRDefault="00D174EC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Ba-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 xml:space="preserve">-1 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社交稱謂。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  <w:r w:rsidRPr="00B636D1">
              <w:rPr>
                <w:rFonts w:hint="eastAsia"/>
                <w:sz w:val="22"/>
                <w:szCs w:val="22"/>
              </w:rPr>
              <w:t xml:space="preserve"> 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  <w:p w14:paraId="3964A548" w14:textId="77777777" w:rsidR="00D174EC" w:rsidRPr="00B636D1" w:rsidRDefault="00D174EC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Bb-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>-1  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數字運用。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  <w:p w14:paraId="2F9C681D" w14:textId="08BF79B9" w:rsidR="00D174EC" w:rsidRPr="00B636D1" w:rsidRDefault="00D174EC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Bg-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 xml:space="preserve">-2 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口語表達。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vMerge w:val="restart"/>
          </w:tcPr>
          <w:p w14:paraId="56D2D642" w14:textId="152B8545" w:rsidR="00D174EC" w:rsidRPr="00B636D1" w:rsidRDefault="00D174EC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636D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紙本測驗</w:t>
            </w:r>
          </w:p>
          <w:p w14:paraId="6F27E26B" w14:textId="023D6F60" w:rsidR="00D174EC" w:rsidRPr="00B636D1" w:rsidRDefault="00D174EC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DFKaiShu-SB-Estd-BF" w:hAnsi="DFKaiShu-SB-Estd-BF"/>
                <w:sz w:val="22"/>
                <w:szCs w:val="22"/>
              </w:rPr>
              <w:t>作品完成</w:t>
            </w:r>
          </w:p>
          <w:p w14:paraId="74227808" w14:textId="7530D5F3" w:rsidR="00D174EC" w:rsidRPr="00B636D1" w:rsidRDefault="00D174EC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341D86CD" w14:textId="77359BF7" w:rsidR="00D174EC" w:rsidRPr="00B636D1" w:rsidRDefault="00D174EC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1E52FDE6" w14:textId="7F55C289" w:rsidR="00D174EC" w:rsidRPr="00B636D1" w:rsidRDefault="00D174EC" w:rsidP="00384571">
            <w:pPr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</w:tcPr>
          <w:p w14:paraId="101E9EFE" w14:textId="3AE3A43E" w:rsidR="00D174EC" w:rsidRPr="00B636D1" w:rsidRDefault="00D174EC" w:rsidP="00384571">
            <w:pPr>
              <w:rPr>
                <w:rFonts w:ascii="MicrosoftJhengHeiRegular" w:hAnsi="MicrosoftJhengHeiRegular" w:hint="eastAsia"/>
                <w:sz w:val="22"/>
                <w:szCs w:val="22"/>
              </w:rPr>
            </w:pPr>
            <w:r w:rsidRPr="00B636D1">
              <w:rPr>
                <w:rFonts w:ascii="MicrosoftJhengHeiRegular" w:hAnsi="MicrosoftJhengHeiRegular"/>
                <w:sz w:val="22"/>
                <w:szCs w:val="22"/>
              </w:rPr>
              <w:t>環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J12 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認識不同類型災害可能伴隨的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危險，學習適當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預防與避難行為。</w:t>
            </w:r>
          </w:p>
          <w:p w14:paraId="7D99581F" w14:textId="0CFA09BA" w:rsidR="00D174EC" w:rsidRPr="00B636D1" w:rsidRDefault="00D174EC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MicrosoftJhengHeiRegular" w:hAnsi="MicrosoftJhengHeiRegular"/>
                <w:sz w:val="22"/>
                <w:szCs w:val="22"/>
              </w:rPr>
              <w:t>閱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J4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依學習需求選擇適當的閱讀媒材，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並了解如何利用適當的管道獲得文本資源。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</w:t>
            </w:r>
          </w:p>
          <w:p w14:paraId="70E32077" w14:textId="3F03EDEF" w:rsidR="00D174EC" w:rsidRPr="00B636D1" w:rsidRDefault="00D174EC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MicrosoftJhengHeiRegular" w:hAnsi="MicrosoftJhengHeiRegular"/>
                <w:sz w:val="22"/>
                <w:szCs w:val="22"/>
              </w:rPr>
              <w:t>人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J9 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認識教育權、工作權與個人生涯發展的關係。</w:t>
            </w:r>
          </w:p>
        </w:tc>
      </w:tr>
      <w:tr w:rsidR="00D174EC" w:rsidRPr="003355F3" w14:paraId="2522F6BE" w14:textId="77777777" w:rsidTr="00384571">
        <w:trPr>
          <w:trHeight w:val="177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0AA2F" w14:textId="71334C1C" w:rsidR="00D174EC" w:rsidRPr="00A4265F" w:rsidRDefault="00D174EC" w:rsidP="00B84A3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第2周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D1B3" w14:textId="4AF0FB23" w:rsidR="00D174EC" w:rsidRPr="00E40063" w:rsidRDefault="00D174EC" w:rsidP="00B84A3B">
            <w:pPr>
              <w:snapToGrid w:val="0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1E286FB" w14:textId="3BF650D5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1A614BEA" w14:textId="77777777" w:rsidR="00D174EC" w:rsidRPr="00384571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1AA05E2" w14:textId="77777777" w:rsidR="00D174EC" w:rsidRPr="003355F3" w:rsidRDefault="00D174EC" w:rsidP="00B84A3B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12B07995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173511BD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69F63382" w14:textId="77777777" w:rsidR="00D174EC" w:rsidRPr="003355F3" w:rsidRDefault="00D174EC" w:rsidP="00B84A3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597C5537" w14:textId="77777777" w:rsidTr="00384571">
        <w:trPr>
          <w:trHeight w:val="68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7A41E" w14:textId="57FBCD79" w:rsidR="00D174EC" w:rsidRPr="00A4265F" w:rsidRDefault="00D174EC" w:rsidP="00B84A3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第3周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FC734" w14:textId="3E1B3F1A" w:rsidR="00D174EC" w:rsidRPr="00E40063" w:rsidRDefault="00D174EC" w:rsidP="00B84A3B">
            <w:pPr>
              <w:snapToGrid w:val="0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AA9C120" w14:textId="7387E0D4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1D62BB0C" w14:textId="77777777" w:rsidR="00D174EC" w:rsidRPr="00384571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6FAE8DB4" w14:textId="77777777" w:rsidR="00D174EC" w:rsidRPr="003355F3" w:rsidRDefault="00D174EC" w:rsidP="00B84A3B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167F2422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2699FC01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7C65690F" w14:textId="77777777" w:rsidR="00D174EC" w:rsidRPr="003355F3" w:rsidRDefault="00D174EC" w:rsidP="00B84A3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29FD57D2" w14:textId="77777777" w:rsidTr="00384571">
        <w:trPr>
          <w:trHeight w:val="68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E908" w14:textId="72068C2C" w:rsidR="00D174EC" w:rsidRPr="00A4265F" w:rsidRDefault="00D174EC" w:rsidP="00B84A3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第4周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69B7D" w14:textId="01FB0332" w:rsidR="00D174EC" w:rsidRPr="00E40063" w:rsidRDefault="00D174EC" w:rsidP="00B84A3B">
            <w:pPr>
              <w:snapToGrid w:val="0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2F80478" w14:textId="3EC922F8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6FD04562" w14:textId="77777777" w:rsidR="00D174EC" w:rsidRPr="00384571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402BFFB" w14:textId="77777777" w:rsidR="00D174EC" w:rsidRPr="003355F3" w:rsidRDefault="00D174EC" w:rsidP="00B84A3B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188BD1EF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470177D2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1E5E7D65" w14:textId="77777777" w:rsidR="00D174EC" w:rsidRPr="003355F3" w:rsidRDefault="00D174EC" w:rsidP="00B84A3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06E9EA64" w14:textId="77777777" w:rsidTr="00384571">
        <w:trPr>
          <w:trHeight w:val="68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548D5" w14:textId="003C5F70" w:rsidR="00D174EC" w:rsidRPr="00A4265F" w:rsidRDefault="00D174EC" w:rsidP="00B84A3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第5周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7F888" w14:textId="07DB9B4C" w:rsidR="00D174EC" w:rsidRPr="00E40063" w:rsidRDefault="00D174EC" w:rsidP="00B84A3B">
            <w:pPr>
              <w:snapToGrid w:val="0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7B65B7D" w14:textId="454F6AF8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19E09B56" w14:textId="77777777" w:rsidR="00D174EC" w:rsidRPr="00384571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58B3EC4F" w14:textId="77777777" w:rsidR="00D174EC" w:rsidRPr="003355F3" w:rsidRDefault="00D174EC" w:rsidP="00B84A3B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097D8A23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302928B9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360C0A0A" w14:textId="77777777" w:rsidR="00D174EC" w:rsidRPr="003355F3" w:rsidRDefault="00D174EC" w:rsidP="00B84A3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00D6BE6D" w14:textId="77777777" w:rsidTr="00384571">
        <w:trPr>
          <w:trHeight w:val="266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7BDAF" w14:textId="2725EB16" w:rsidR="00D174EC" w:rsidRPr="00A4265F" w:rsidRDefault="00D174EC" w:rsidP="00B84A3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4DB6F" w14:textId="6D8453AF" w:rsidR="00D174EC" w:rsidRPr="00E40063" w:rsidRDefault="00D174EC" w:rsidP="00B84A3B">
            <w:pPr>
              <w:snapToGrid w:val="0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DD30AB7" w14:textId="12C794FF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144EDCB5" w14:textId="77777777" w:rsidR="00D174EC" w:rsidRPr="00384571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3075D782" w14:textId="77777777" w:rsidR="00D174EC" w:rsidRPr="003355F3" w:rsidRDefault="00D174EC" w:rsidP="00B84A3B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33D96234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359945C6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4169173" w14:textId="77777777" w:rsidR="00D174EC" w:rsidRPr="003355F3" w:rsidRDefault="00D174EC" w:rsidP="00B84A3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6559687B" w14:textId="77777777" w:rsidTr="00B636D1">
        <w:trPr>
          <w:trHeight w:val="61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B9A6" w14:textId="74B86296" w:rsidR="00D174EC" w:rsidRPr="00A4265F" w:rsidRDefault="00D174EC" w:rsidP="00B84A3B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C095E" w14:textId="79FD041B" w:rsidR="00D174EC" w:rsidRPr="00E40063" w:rsidRDefault="00D174EC" w:rsidP="00B84A3B">
            <w:pPr>
              <w:snapToGrid w:val="0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3042EE" w14:textId="0DABB981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  <w:tcBorders>
              <w:bottom w:val="single" w:sz="4" w:space="0" w:color="auto"/>
            </w:tcBorders>
          </w:tcPr>
          <w:p w14:paraId="56844787" w14:textId="77777777" w:rsidR="00D174EC" w:rsidRPr="00384571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BB8E02F" w14:textId="77777777" w:rsidR="00D174EC" w:rsidRPr="003355F3" w:rsidRDefault="00D174EC" w:rsidP="00B84A3B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6E7D40A4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5625BE0D" w14:textId="77777777" w:rsidR="00D174EC" w:rsidRPr="003355F3" w:rsidRDefault="00D174EC" w:rsidP="00B84A3B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00F8D6E9" w14:textId="77777777" w:rsidR="00D174EC" w:rsidRPr="003355F3" w:rsidRDefault="00D174EC" w:rsidP="00B84A3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4EC00FD8" w14:textId="77777777" w:rsidTr="00384571">
        <w:trPr>
          <w:trHeight w:val="120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6435D" w14:textId="34F47ABA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FAB6" w14:textId="116D7D24" w:rsidR="00D174EC" w:rsidRPr="00E40063" w:rsidRDefault="00D174EC" w:rsidP="00A4265F">
            <w:pPr>
              <w:snapToGrid w:val="0"/>
              <w:rPr>
                <w:rFonts w:ascii="標楷體" w:eastAsia="標楷體" w:hAnsi="標楷體"/>
                <w:color w:val="00B0F0"/>
              </w:rPr>
            </w:pPr>
            <w:r w:rsidRPr="00E40063">
              <w:rPr>
                <w:rFonts w:ascii="標楷體" w:eastAsia="標楷體" w:hAnsi="標楷體" w:hint="eastAsia"/>
                <w:color w:val="000000" w:themeColor="text1"/>
              </w:rPr>
              <w:t>校慶展演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8ED3D" w14:textId="0FF84C8D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</w:tcBorders>
          </w:tcPr>
          <w:p w14:paraId="29FCA2FC" w14:textId="1C704D93" w:rsidR="00D174EC" w:rsidRPr="00384571" w:rsidRDefault="00D174EC" w:rsidP="00A4265F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能識別與運動相關的閩南語字詞。</w:t>
            </w:r>
          </w:p>
          <w:p w14:paraId="6D2D68DE" w14:textId="0FFBDE0D" w:rsidR="00D174EC" w:rsidRPr="00384571" w:rsidRDefault="00D174EC" w:rsidP="004C4556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說（寫）</w:t>
            </w:r>
            <w:r w:rsidRPr="0038457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指出各項運動的閩南語名稱。</w:t>
            </w:r>
          </w:p>
          <w:p w14:paraId="7EF1FDD2" w14:textId="1DF98C99" w:rsidR="00D174EC" w:rsidRPr="00384571" w:rsidRDefault="00D174EC" w:rsidP="004C4556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能製作自己的閩南語字典。</w:t>
            </w:r>
          </w:p>
        </w:tc>
        <w:tc>
          <w:tcPr>
            <w:tcW w:w="2268" w:type="dxa"/>
            <w:gridSpan w:val="2"/>
            <w:vMerge/>
          </w:tcPr>
          <w:p w14:paraId="24A35821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2978A0C3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13BC2A37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34AC3D7F" w14:textId="77777777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3F2A1AE9" w14:textId="77777777" w:rsidTr="00384571">
        <w:trPr>
          <w:trHeight w:val="6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794E6" w14:textId="221512FB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81F4A" w14:textId="7BF00132" w:rsidR="00D174EC" w:rsidRPr="00E40063" w:rsidRDefault="00D174EC" w:rsidP="00A4265F">
            <w:pPr>
              <w:snapToGrid w:val="0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465044A" w14:textId="439D8A06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626283BE" w14:textId="1A578100" w:rsidR="00D174EC" w:rsidRPr="00384571" w:rsidRDefault="00D174EC" w:rsidP="00A4265F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="84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7864E969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525B55BB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14F4D90D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103793B4" w14:textId="77777777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636D1A31" w14:textId="77777777" w:rsidTr="00384571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75FD1" w14:textId="1D85DFC2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0周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3AF24" w14:textId="31C5A3DE" w:rsidR="00D174EC" w:rsidRPr="00E40063" w:rsidRDefault="00D174EC" w:rsidP="00A4265F">
            <w:pPr>
              <w:snapToGrid w:val="0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6C2C63B" w14:textId="0DC4E8FE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793B8A37" w14:textId="5C1D3730" w:rsidR="00D174EC" w:rsidRPr="00384571" w:rsidRDefault="00D174EC" w:rsidP="00A4265F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="84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7C325670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322B0DA2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38B6DEF0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A9363EB" w14:textId="77777777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4059A6D3" w14:textId="77777777" w:rsidTr="00384571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ED8A3" w14:textId="33E5CE46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9D2D6" w14:textId="050BDF70" w:rsidR="00D174EC" w:rsidRPr="00E40063" w:rsidRDefault="00D174EC" w:rsidP="00A4265F">
            <w:pPr>
              <w:snapToGrid w:val="0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6FA2B9D" w14:textId="562AFF76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76681800" w14:textId="15C63B4B" w:rsidR="00D174EC" w:rsidRPr="00384571" w:rsidRDefault="00D174EC" w:rsidP="00A4265F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="84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126D9C7B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1218E47E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60026607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710F37B" w14:textId="77777777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658AF473" w14:textId="77777777" w:rsidTr="00384571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D1334" w14:textId="12272122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2周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6B012" w14:textId="7BD4CAF2" w:rsidR="00D174EC" w:rsidRPr="00E4006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A5D77E2" w14:textId="4A972BA2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2ECCEEAC" w14:textId="215AFEF6" w:rsidR="00D174EC" w:rsidRPr="00384571" w:rsidRDefault="00D174EC" w:rsidP="00A4265F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06ED0099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4D3CA554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2A9F66C0" w14:textId="2F29B9D4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4035A86B" w14:textId="42A6E685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657925D3" w14:textId="77777777" w:rsidTr="00384571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1963A" w14:textId="022ED6B1" w:rsidR="00D174EC" w:rsidRPr="00A4265F" w:rsidRDefault="00D174EC" w:rsidP="00A4265F">
            <w:pPr>
              <w:widowControl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13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D2FCB" w14:textId="77777777" w:rsidR="00D174EC" w:rsidRPr="00E4006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3CF815A" w14:textId="2471B08F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4AA1FDE3" w14:textId="77777777" w:rsidR="00D174EC" w:rsidRPr="00384571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4395BD0A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6281FEB9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3015F419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55422458" w14:textId="0431BEA2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156DB60A" w14:textId="77777777" w:rsidTr="00384571">
        <w:trPr>
          <w:trHeight w:val="86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93E21" w14:textId="59EF06C3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14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14383" w14:textId="77777777" w:rsidR="00D174EC" w:rsidRPr="00E4006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07FC63" w14:textId="388F1519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  <w:tcBorders>
              <w:bottom w:val="single" w:sz="4" w:space="0" w:color="auto"/>
            </w:tcBorders>
          </w:tcPr>
          <w:p w14:paraId="7C6A4F48" w14:textId="77777777" w:rsidR="00D174EC" w:rsidRPr="00384571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15707DF6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179D0323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7D8E151A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4ECC79E9" w14:textId="02FCA690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73CC2C23" w14:textId="77777777" w:rsidTr="00384571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E8819" w14:textId="41E3451A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第1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7E831" w14:textId="00D40E43" w:rsidR="00D174EC" w:rsidRPr="00E4006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40063">
              <w:rPr>
                <w:rFonts w:ascii="標楷體" w:eastAsia="標楷體" w:hAnsi="標楷體" w:hint="eastAsia"/>
                <w:color w:val="000000" w:themeColor="text1"/>
              </w:rPr>
              <w:t>生涯探索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839A16" w14:textId="64292DEE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</w:tcBorders>
          </w:tcPr>
          <w:p w14:paraId="7FD234A1" w14:textId="345B48AB" w:rsidR="00D174EC" w:rsidRPr="00384571" w:rsidRDefault="00D174EC" w:rsidP="00384571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能識別與職業相關的閩南語字詞。</w:t>
            </w:r>
          </w:p>
          <w:p w14:paraId="669624CB" w14:textId="56EC76D8" w:rsidR="00D174EC" w:rsidRPr="00384571" w:rsidRDefault="00D174EC" w:rsidP="00384571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說（寫）</w:t>
            </w:r>
            <w:r w:rsidRPr="0038457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/</w:t>
            </w: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指出各類職業的閩南語名稱。</w:t>
            </w:r>
          </w:p>
          <w:p w14:paraId="0BBB0241" w14:textId="386740F0" w:rsidR="00D174EC" w:rsidRPr="00384571" w:rsidRDefault="00D174EC" w:rsidP="00384571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4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能製作自己的閩南語字典。</w:t>
            </w:r>
          </w:p>
        </w:tc>
        <w:tc>
          <w:tcPr>
            <w:tcW w:w="2268" w:type="dxa"/>
            <w:gridSpan w:val="2"/>
            <w:vMerge/>
          </w:tcPr>
          <w:p w14:paraId="20523D4D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0E06639B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2627E05E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62D72C52" w14:textId="449990BB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28CED30B" w14:textId="77777777" w:rsidTr="00384571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32EC4" w14:textId="46DED441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16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B99E" w14:textId="4E3C77FD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150EC6E1" w14:textId="1AD3F91A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72F06F8A" w14:textId="1FCC40CE" w:rsidR="00D174EC" w:rsidRPr="003355F3" w:rsidRDefault="00D174EC" w:rsidP="00A4265F">
            <w:pPr>
              <w:pStyle w:val="a8"/>
              <w:widowControl w:val="0"/>
              <w:numPr>
                <w:ilvl w:val="0"/>
                <w:numId w:val="5"/>
              </w:numPr>
              <w:snapToGrid w:val="0"/>
              <w:ind w:left="84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0CF3FE1E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0768777B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4DBC4E19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4C0CF98F" w14:textId="38993275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37EB5685" w14:textId="77777777" w:rsidTr="00384571">
        <w:trPr>
          <w:trHeight w:val="104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DD8F3" w14:textId="6D81AB56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17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8A5F1" w14:textId="2B36BA71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362C2D9" w14:textId="510814AA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5ED9F6CA" w14:textId="5A43D1B2" w:rsidR="00D174EC" w:rsidRPr="003355F3" w:rsidRDefault="00D174EC" w:rsidP="00A4265F">
            <w:pPr>
              <w:pStyle w:val="a8"/>
              <w:widowControl w:val="0"/>
              <w:numPr>
                <w:ilvl w:val="0"/>
                <w:numId w:val="5"/>
              </w:numPr>
              <w:snapToGrid w:val="0"/>
              <w:ind w:left="84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6ADD9C2A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52BCEFF7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354EC88C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2A707954" w14:textId="5AE74046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0678F538" w14:textId="77777777" w:rsidTr="00384571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F54DD" w14:textId="2296E766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18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972C" w14:textId="07FD7ABC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1DBF5A9D" w14:textId="3E0D9CC4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5103F487" w14:textId="03298FEF" w:rsidR="00D174EC" w:rsidRPr="003355F3" w:rsidRDefault="00D174EC" w:rsidP="00A4265F">
            <w:pPr>
              <w:pStyle w:val="a8"/>
              <w:widowControl w:val="0"/>
              <w:numPr>
                <w:ilvl w:val="0"/>
                <w:numId w:val="5"/>
              </w:numPr>
              <w:snapToGrid w:val="0"/>
              <w:ind w:left="84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1FC8C16D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73B13907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70E5B7DA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37CB1F35" w14:textId="1E684A97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52FE2ED6" w14:textId="77777777" w:rsidTr="00384571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3BD8B" w14:textId="1237EFED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19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B667A" w14:textId="2CFBD9D6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D66F5CB" w14:textId="2B43F155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61F02B50" w14:textId="683CB748" w:rsidR="00D174EC" w:rsidRPr="003355F3" w:rsidRDefault="00D174EC" w:rsidP="00A4265F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5BA74BD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6D1D628E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1B5AD102" w14:textId="0A6C33C9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0610F11A" w14:textId="610E89F2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73A30695" w14:textId="77777777" w:rsidTr="00D174EC">
        <w:trPr>
          <w:trHeight w:val="112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8733" w14:textId="2982BA35" w:rsidR="00D174EC" w:rsidRPr="00A4265F" w:rsidRDefault="00D174EC" w:rsidP="00A4265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20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E9C66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FA2CBF9" w14:textId="688E1375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3377DDE8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1888EDF1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581CF62A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6A1C8B43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641779A8" w14:textId="77777777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174EC" w:rsidRPr="003355F3" w14:paraId="4C086956" w14:textId="77777777" w:rsidTr="00384571">
        <w:trPr>
          <w:trHeight w:val="112"/>
          <w:jc w:val="center"/>
        </w:trPr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4BE9" w14:textId="285C15A7" w:rsidR="00D174EC" w:rsidRPr="00A4265F" w:rsidRDefault="00D174EC" w:rsidP="00A4265F">
            <w:pPr>
              <w:snapToGrid w:val="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標楷體"/>
                <w:sz w:val="16"/>
                <w:szCs w:val="16"/>
              </w:rPr>
              <w:t>21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9E19E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1901382D" w14:textId="6FB77FDB" w:rsidR="00D174EC" w:rsidRPr="00B636D1" w:rsidRDefault="00D174EC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246" w:type="dxa"/>
            <w:gridSpan w:val="2"/>
            <w:vMerge/>
          </w:tcPr>
          <w:p w14:paraId="5ED4DEA7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276E9160" w14:textId="77777777" w:rsidR="00D174EC" w:rsidRPr="003355F3" w:rsidRDefault="00D174EC" w:rsidP="00A4265F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57CBC825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14:paraId="3FCA1D17" w14:textId="77777777" w:rsidR="00D174EC" w:rsidRPr="003355F3" w:rsidRDefault="00D174EC" w:rsidP="00A4265F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0" w:type="dxa"/>
            <w:vMerge/>
          </w:tcPr>
          <w:p w14:paraId="47CAD98A" w14:textId="77777777" w:rsidR="00D174EC" w:rsidRPr="003355F3" w:rsidRDefault="00D174EC" w:rsidP="00A426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20D572F" w14:textId="77777777" w:rsidR="00902C30" w:rsidRPr="00A4265F" w:rsidRDefault="00A66DA6" w:rsidP="00902C30">
      <w:pPr>
        <w:snapToGrid w:val="0"/>
        <w:spacing w:line="300" w:lineRule="exact"/>
        <w:ind w:leftChars="59" w:left="142"/>
        <w:rPr>
          <w:color w:val="FF0000"/>
          <w:sz w:val="20"/>
          <w:szCs w:val="20"/>
        </w:rPr>
      </w:pPr>
      <w:r w:rsidRPr="00A4265F">
        <w:rPr>
          <w:rFonts w:ascii="標楷體" w:eastAsia="標楷體" w:hAnsi="標楷體" w:hint="eastAsia"/>
          <w:color w:val="FF0000"/>
          <w:sz w:val="20"/>
          <w:szCs w:val="20"/>
        </w:rPr>
        <w:t>◎</w:t>
      </w:r>
      <w:r w:rsidR="00902C30" w:rsidRPr="00A4265F">
        <w:rPr>
          <w:rFonts w:ascii="標楷體" w:eastAsia="標楷體" w:hAnsi="標楷體" w:hint="eastAsia"/>
          <w:color w:val="FF0000"/>
          <w:sz w:val="20"/>
          <w:szCs w:val="20"/>
        </w:rPr>
        <w:t>「學習目標」應為結合</w:t>
      </w:r>
      <w:r w:rsidR="002663BB" w:rsidRPr="00A4265F">
        <w:rPr>
          <w:rFonts w:ascii="標楷體" w:eastAsia="標楷體" w:hAnsi="標楷體" w:hint="eastAsia"/>
          <w:color w:val="FF0000"/>
          <w:sz w:val="20"/>
          <w:szCs w:val="20"/>
        </w:rPr>
        <w:t>「</w:t>
      </w:r>
      <w:r w:rsidR="00902C30" w:rsidRPr="00A4265F">
        <w:rPr>
          <w:rFonts w:ascii="標楷體" w:eastAsia="標楷體" w:hAnsi="標楷體" w:hint="eastAsia"/>
          <w:color w:val="FF0000"/>
          <w:sz w:val="20"/>
          <w:szCs w:val="20"/>
        </w:rPr>
        <w:t>學習表現</w:t>
      </w:r>
      <w:r w:rsidR="002663BB" w:rsidRPr="00A4265F">
        <w:rPr>
          <w:rFonts w:ascii="標楷體" w:eastAsia="標楷體" w:hAnsi="標楷體" w:hint="eastAsia"/>
          <w:color w:val="FF0000"/>
          <w:sz w:val="20"/>
          <w:szCs w:val="20"/>
        </w:rPr>
        <w:t>」</w:t>
      </w:r>
      <w:r w:rsidR="00902C30" w:rsidRPr="00A4265F">
        <w:rPr>
          <w:rFonts w:ascii="標楷體" w:eastAsia="標楷體" w:hAnsi="標楷體" w:hint="eastAsia"/>
          <w:color w:val="FF0000"/>
          <w:sz w:val="20"/>
          <w:szCs w:val="20"/>
        </w:rPr>
        <w:t>(動詞)與</w:t>
      </w:r>
      <w:r w:rsidR="002663BB" w:rsidRPr="00A4265F">
        <w:rPr>
          <w:rFonts w:ascii="標楷體" w:eastAsia="標楷體" w:hAnsi="標楷體" w:hint="eastAsia"/>
          <w:color w:val="FF0000"/>
          <w:sz w:val="20"/>
          <w:szCs w:val="20"/>
        </w:rPr>
        <w:t>「</w:t>
      </w:r>
      <w:r w:rsidR="00902C30" w:rsidRPr="00A4265F">
        <w:rPr>
          <w:rFonts w:ascii="標楷體" w:eastAsia="標楷體" w:hAnsi="標楷體" w:hint="eastAsia"/>
          <w:color w:val="FF0000"/>
          <w:sz w:val="20"/>
          <w:szCs w:val="20"/>
        </w:rPr>
        <w:t>學習內容</w:t>
      </w:r>
      <w:r w:rsidR="002663BB" w:rsidRPr="00A4265F">
        <w:rPr>
          <w:rFonts w:ascii="標楷體" w:eastAsia="標楷體" w:hAnsi="標楷體" w:hint="eastAsia"/>
          <w:color w:val="FF0000"/>
          <w:sz w:val="20"/>
          <w:szCs w:val="20"/>
        </w:rPr>
        <w:t>」</w:t>
      </w:r>
      <w:r w:rsidR="00902C30" w:rsidRPr="00A4265F">
        <w:rPr>
          <w:rFonts w:ascii="標楷體" w:eastAsia="標楷體" w:hAnsi="標楷體" w:hint="eastAsia"/>
          <w:color w:val="FF0000"/>
          <w:sz w:val="20"/>
          <w:szCs w:val="20"/>
        </w:rPr>
        <w:t>(名詞)，整合為學生本</w:t>
      </w:r>
      <w:proofErr w:type="gramStart"/>
      <w:r w:rsidR="00902C30" w:rsidRPr="00A4265F">
        <w:rPr>
          <w:rFonts w:ascii="標楷體" w:eastAsia="標楷體" w:hAnsi="標楷體" w:hint="eastAsia"/>
          <w:color w:val="FF0000"/>
          <w:sz w:val="20"/>
          <w:szCs w:val="20"/>
        </w:rPr>
        <w:t>單元應習得</w:t>
      </w:r>
      <w:proofErr w:type="gramEnd"/>
      <w:r w:rsidR="00902C30" w:rsidRPr="00A4265F">
        <w:rPr>
          <w:rFonts w:ascii="標楷體" w:eastAsia="標楷體" w:hAnsi="標楷體" w:hint="eastAsia"/>
          <w:color w:val="FF0000"/>
          <w:sz w:val="20"/>
          <w:szCs w:val="20"/>
        </w:rPr>
        <w:t>的學科本質知能</w:t>
      </w:r>
      <w:r w:rsidR="00902C30" w:rsidRPr="00A4265F">
        <w:rPr>
          <w:rFonts w:hint="eastAsia"/>
          <w:color w:val="FF0000"/>
          <w:sz w:val="20"/>
          <w:szCs w:val="20"/>
        </w:rPr>
        <w:t>。</w:t>
      </w:r>
    </w:p>
    <w:p w14:paraId="29690D87" w14:textId="0244F303" w:rsidR="00F03414" w:rsidRPr="00A4265F" w:rsidRDefault="00902C30" w:rsidP="00A4265F">
      <w:pPr>
        <w:snapToGrid w:val="0"/>
        <w:spacing w:line="300" w:lineRule="exact"/>
        <w:ind w:leftChars="59" w:left="342" w:hangingChars="100" w:hanging="200"/>
        <w:rPr>
          <w:rFonts w:ascii="標楷體" w:eastAsia="標楷體" w:hAnsi="標楷體"/>
          <w:color w:val="FF0000"/>
          <w:sz w:val="20"/>
          <w:szCs w:val="20"/>
        </w:rPr>
      </w:pPr>
      <w:r w:rsidRPr="00A4265F">
        <w:rPr>
          <w:rFonts w:ascii="標楷體" w:eastAsia="標楷體" w:hAnsi="標楷體" w:hint="eastAsia"/>
          <w:color w:val="FF0000"/>
          <w:sz w:val="20"/>
          <w:szCs w:val="20"/>
        </w:rPr>
        <w:t>◎</w:t>
      </w:r>
      <w:r w:rsidR="00954E07" w:rsidRPr="00A4265F">
        <w:rPr>
          <w:rFonts w:ascii="標楷體" w:eastAsia="標楷體" w:hAnsi="標楷體" w:hint="eastAsia"/>
          <w:color w:val="FF0000"/>
          <w:sz w:val="20"/>
          <w:szCs w:val="20"/>
        </w:rPr>
        <w:t>「學習表現」與「學習內容」</w:t>
      </w:r>
      <w:r w:rsidRPr="00A4265F">
        <w:rPr>
          <w:rFonts w:ascii="標楷體" w:eastAsia="標楷體" w:hAnsi="標楷體" w:hint="eastAsia"/>
          <w:color w:val="FF0000"/>
          <w:sz w:val="20"/>
          <w:szCs w:val="20"/>
        </w:rPr>
        <w:t>應為學校(可結合學年會議)應以學習階段為單位，清楚安排兩年內</w:t>
      </w:r>
      <w:r w:rsidR="00E037B5" w:rsidRPr="00A4265F">
        <w:rPr>
          <w:rFonts w:ascii="標楷體" w:eastAsia="標楷體" w:hAnsi="標楷體" w:hint="eastAsia"/>
          <w:color w:val="FF0000"/>
          <w:sz w:val="20"/>
          <w:szCs w:val="20"/>
        </w:rPr>
        <w:t>「</w:t>
      </w:r>
      <w:r w:rsidRPr="00A4265F">
        <w:rPr>
          <w:rFonts w:ascii="標楷體" w:eastAsia="標楷體" w:hAnsi="標楷體" w:hint="eastAsia"/>
          <w:color w:val="FF0000"/>
          <w:sz w:val="20"/>
          <w:szCs w:val="20"/>
        </w:rPr>
        <w:t>學習表現</w:t>
      </w:r>
      <w:r w:rsidR="00E037B5" w:rsidRPr="00A4265F">
        <w:rPr>
          <w:rFonts w:ascii="標楷體" w:eastAsia="標楷體" w:hAnsi="標楷體" w:hint="eastAsia"/>
          <w:color w:val="FF0000"/>
          <w:sz w:val="20"/>
          <w:szCs w:val="20"/>
        </w:rPr>
        <w:t>」</w:t>
      </w:r>
      <w:r w:rsidRPr="00A4265F">
        <w:rPr>
          <w:rFonts w:ascii="標楷體" w:eastAsia="標楷體" w:hAnsi="標楷體" w:hint="eastAsia"/>
          <w:color w:val="FF0000"/>
          <w:sz w:val="20"/>
          <w:szCs w:val="20"/>
        </w:rPr>
        <w:t>與</w:t>
      </w:r>
      <w:r w:rsidR="00E037B5" w:rsidRPr="00A4265F">
        <w:rPr>
          <w:rFonts w:ascii="標楷體" w:eastAsia="標楷體" w:hAnsi="標楷體" w:hint="eastAsia"/>
          <w:color w:val="FF0000"/>
          <w:sz w:val="20"/>
          <w:szCs w:val="20"/>
        </w:rPr>
        <w:t>「</w:t>
      </w:r>
      <w:r w:rsidRPr="00A4265F">
        <w:rPr>
          <w:rFonts w:ascii="標楷體" w:eastAsia="標楷體" w:hAnsi="標楷體" w:hint="eastAsia"/>
          <w:color w:val="FF0000"/>
          <w:sz w:val="20"/>
          <w:szCs w:val="20"/>
        </w:rPr>
        <w:t>學習內容</w:t>
      </w:r>
      <w:r w:rsidR="00E037B5" w:rsidRPr="00A4265F">
        <w:rPr>
          <w:rFonts w:ascii="標楷體" w:eastAsia="標楷體" w:hAnsi="標楷體" w:hint="eastAsia"/>
          <w:color w:val="FF0000"/>
          <w:sz w:val="20"/>
          <w:szCs w:val="20"/>
        </w:rPr>
        <w:t>」</w:t>
      </w:r>
      <w:r w:rsidRPr="00A4265F">
        <w:rPr>
          <w:rFonts w:ascii="標楷體" w:eastAsia="標楷體" w:hAnsi="標楷體" w:hint="eastAsia"/>
          <w:color w:val="FF0000"/>
          <w:sz w:val="20"/>
          <w:szCs w:val="20"/>
        </w:rPr>
        <w:t>如何規劃在各個單元讓學生習</w:t>
      </w:r>
      <w:r w:rsidR="00907D12">
        <w:rPr>
          <w:rFonts w:ascii="標楷體" w:eastAsia="標楷體" w:hAnsi="標楷體" w:hint="eastAsia"/>
          <w:color w:val="FF0000"/>
          <w:sz w:val="20"/>
          <w:szCs w:val="20"/>
        </w:rPr>
        <w:t>得。</w:t>
      </w:r>
    </w:p>
    <w:p w14:paraId="3490F719" w14:textId="77777777" w:rsidR="00B636D1" w:rsidRDefault="00B636D1" w:rsidP="00907D12">
      <w:pPr>
        <w:snapToGrid w:val="0"/>
        <w:spacing w:line="40" w:lineRule="atLeast"/>
        <w:rPr>
          <w:rFonts w:ascii="標楷體" w:eastAsia="標楷體" w:hAnsi="標楷體"/>
          <w:color w:val="000000"/>
        </w:rPr>
      </w:pPr>
    </w:p>
    <w:p w14:paraId="521787D8" w14:textId="00936EB6" w:rsidR="00907D12" w:rsidRPr="00A4265F" w:rsidRDefault="00907D12" w:rsidP="00907D12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proofErr w:type="gramStart"/>
      <w:r w:rsidRPr="00A4265F">
        <w:rPr>
          <w:rFonts w:ascii="標楷體" w:eastAsia="標楷體" w:hAnsi="標楷體" w:hint="eastAsia"/>
          <w:color w:val="000000"/>
        </w:rPr>
        <w:lastRenderedPageBreak/>
        <w:t>臺</w:t>
      </w:r>
      <w:proofErr w:type="gramEnd"/>
      <w:r w:rsidRPr="00A4265F">
        <w:rPr>
          <w:rFonts w:ascii="標楷體" w:eastAsia="標楷體" w:hAnsi="標楷體" w:hint="eastAsia"/>
          <w:color w:val="000000"/>
        </w:rPr>
        <w:t>南市公立麻豆區麻豆國民中學11</w:t>
      </w:r>
      <w:r w:rsidRPr="00A4265F">
        <w:rPr>
          <w:rFonts w:ascii="標楷體" w:eastAsia="標楷體" w:hAnsi="標楷體"/>
          <w:color w:val="000000"/>
        </w:rPr>
        <w:t>1</w:t>
      </w:r>
      <w:r w:rsidRPr="00A4265F">
        <w:rPr>
          <w:rFonts w:ascii="標楷體" w:eastAsia="標楷體" w:hAnsi="標楷體" w:hint="eastAsia"/>
          <w:color w:val="000000"/>
        </w:rPr>
        <w:t>學年度第</w:t>
      </w:r>
      <w:r w:rsidR="00831A75">
        <w:rPr>
          <w:rFonts w:hint="eastAsia"/>
          <w:color w:val="000000"/>
        </w:rPr>
        <w:t>二</w:t>
      </w:r>
      <w:r w:rsidRPr="00A4265F">
        <w:rPr>
          <w:rFonts w:ascii="標楷體" w:eastAsia="標楷體" w:hAnsi="標楷體" w:hint="eastAsia"/>
          <w:color w:val="000000"/>
        </w:rPr>
        <w:t>學期</w:t>
      </w:r>
      <w:r w:rsidR="00384571" w:rsidRPr="00A4265F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384571">
        <w:rPr>
          <w:rFonts w:ascii="標楷體" w:eastAsia="標楷體" w:hAnsi="標楷體" w:hint="eastAsia"/>
          <w:color w:val="000000"/>
          <w:u w:val="single"/>
        </w:rPr>
        <w:t>七</w:t>
      </w:r>
      <w:r w:rsidR="00384571" w:rsidRPr="00A4265F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384571" w:rsidRPr="00A4265F">
        <w:rPr>
          <w:rFonts w:ascii="標楷體" w:eastAsia="標楷體" w:hAnsi="標楷體"/>
          <w:color w:val="000000"/>
          <w:u w:val="single"/>
        </w:rPr>
        <w:t xml:space="preserve"> </w:t>
      </w:r>
      <w:r w:rsidR="00384571" w:rsidRPr="00A4265F">
        <w:rPr>
          <w:rFonts w:ascii="標楷體" w:eastAsia="標楷體" w:hAnsi="標楷體" w:hint="eastAsia"/>
          <w:color w:val="000000"/>
        </w:rPr>
        <w:t>年級</w:t>
      </w:r>
      <w:r w:rsidR="00384571" w:rsidRPr="00A4265F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384571">
        <w:rPr>
          <w:rFonts w:ascii="標楷體" w:eastAsia="標楷體" w:hAnsi="標楷體" w:hint="eastAsia"/>
          <w:color w:val="000000"/>
          <w:u w:val="single"/>
        </w:rPr>
        <w:t>語文（</w:t>
      </w:r>
      <w:r w:rsidR="00384571" w:rsidRPr="00384571">
        <w:rPr>
          <w:rFonts w:ascii="標楷體" w:eastAsia="標楷體" w:hAnsi="標楷體"/>
          <w:color w:val="000000"/>
          <w:u w:val="single"/>
        </w:rPr>
        <w:t>本土語</w:t>
      </w:r>
      <w:r w:rsidR="00384571">
        <w:rPr>
          <w:rFonts w:ascii="標楷體" w:eastAsia="標楷體" w:hAnsi="標楷體" w:hint="eastAsia"/>
          <w:color w:val="000000"/>
          <w:u w:val="single"/>
        </w:rPr>
        <w:t>）</w:t>
      </w:r>
      <w:r w:rsidR="00384571" w:rsidRPr="00A4265F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A4265F">
        <w:rPr>
          <w:rFonts w:ascii="標楷體" w:eastAsia="標楷體" w:hAnsi="標楷體" w:hint="eastAsia"/>
          <w:color w:val="000000"/>
        </w:rPr>
        <w:t>領域學習課程</w:t>
      </w:r>
      <w:r w:rsidRPr="00A4265F">
        <w:rPr>
          <w:rFonts w:ascii="標楷體" w:eastAsia="標楷體" w:hAnsi="標楷體"/>
          <w:color w:val="FF0000"/>
        </w:rPr>
        <w:t>(</w:t>
      </w:r>
      <w:r w:rsidRPr="00A4265F">
        <w:rPr>
          <w:rFonts w:ascii="標楷體" w:eastAsia="標楷體" w:hAnsi="標楷體" w:hint="eastAsia"/>
          <w:color w:val="FF0000"/>
        </w:rPr>
        <w:t>調整)</w:t>
      </w:r>
      <w:r w:rsidRPr="00A4265F">
        <w:rPr>
          <w:rFonts w:ascii="標楷體" w:eastAsia="標楷體" w:hAnsi="標楷體" w:hint="eastAsia"/>
          <w:color w:val="000000"/>
        </w:rPr>
        <w:t>計畫(□普通班/■特教班)</w:t>
      </w:r>
    </w:p>
    <w:tbl>
      <w:tblPr>
        <w:tblStyle w:val="a3"/>
        <w:tblW w:w="15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3"/>
        <w:gridCol w:w="672"/>
        <w:gridCol w:w="1029"/>
        <w:gridCol w:w="299"/>
        <w:gridCol w:w="410"/>
        <w:gridCol w:w="2558"/>
        <w:gridCol w:w="1516"/>
        <w:gridCol w:w="610"/>
        <w:gridCol w:w="1374"/>
        <w:gridCol w:w="1843"/>
        <w:gridCol w:w="1879"/>
        <w:gridCol w:w="2068"/>
      </w:tblGrid>
      <w:tr w:rsidR="00907D12" w:rsidRPr="008A3824" w14:paraId="502F86CD" w14:textId="77777777" w:rsidTr="00DB26E4">
        <w:trPr>
          <w:trHeight w:val="256"/>
          <w:jc w:val="center"/>
        </w:trPr>
        <w:tc>
          <w:tcPr>
            <w:tcW w:w="2075" w:type="dxa"/>
            <w:gridSpan w:val="2"/>
            <w:shd w:val="clear" w:color="auto" w:fill="D9D9D9" w:themeFill="background1" w:themeFillShade="D9"/>
            <w:vAlign w:val="center"/>
          </w:tcPr>
          <w:p w14:paraId="6BC34328" w14:textId="77777777" w:rsidR="00907D12" w:rsidRPr="00D172D9" w:rsidRDefault="00907D12" w:rsidP="00DB26E4">
            <w:pPr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教材版本</w:t>
            </w:r>
          </w:p>
        </w:tc>
        <w:tc>
          <w:tcPr>
            <w:tcW w:w="1328" w:type="dxa"/>
            <w:gridSpan w:val="2"/>
            <w:tcBorders>
              <w:bottom w:val="single" w:sz="2" w:space="0" w:color="auto"/>
            </w:tcBorders>
            <w:vAlign w:val="center"/>
          </w:tcPr>
          <w:p w14:paraId="3CF43FA1" w14:textId="77777777" w:rsidR="00907D12" w:rsidRPr="00D172D9" w:rsidRDefault="00907D12" w:rsidP="00DB26E4">
            <w:pPr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自編教材</w:t>
            </w:r>
          </w:p>
        </w:tc>
        <w:tc>
          <w:tcPr>
            <w:tcW w:w="2968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39E520" w14:textId="77777777" w:rsidR="00907D12" w:rsidRPr="00D172D9" w:rsidRDefault="00907D12" w:rsidP="00DB26E4">
            <w:pPr>
              <w:snapToGrid w:val="0"/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實施年級(班級/組別)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14:paraId="2517A3BD" w14:textId="6FBB25C9" w:rsidR="00907D12" w:rsidRPr="00D172D9" w:rsidRDefault="00907D12" w:rsidP="00DB26E4">
            <w:pPr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特教班</w:t>
            </w:r>
            <w:r w:rsidR="00D174EC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  <w:r w:rsidR="00B636D1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374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16F15C76" w14:textId="77777777" w:rsidR="00907D12" w:rsidRPr="00D172D9" w:rsidRDefault="00907D12" w:rsidP="00DB26E4">
            <w:pPr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5790" w:type="dxa"/>
            <w:gridSpan w:val="3"/>
            <w:tcBorders>
              <w:bottom w:val="single" w:sz="2" w:space="0" w:color="auto"/>
            </w:tcBorders>
            <w:vAlign w:val="center"/>
          </w:tcPr>
          <w:p w14:paraId="4474CED4" w14:textId="12914C7D" w:rsidR="00907D12" w:rsidRPr="00D172D9" w:rsidRDefault="00907D12" w:rsidP="00DB26E4">
            <w:pPr>
              <w:spacing w:line="16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53383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 w:rsidRPr="00D172D9">
              <w:rPr>
                <w:rFonts w:hint="eastAsia"/>
                <w:sz w:val="20"/>
                <w:szCs w:val="20"/>
              </w:rPr>
              <w:t>，</w:t>
            </w: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本學期共</w:t>
            </w:r>
            <w:r w:rsidR="00533833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D172D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907D12" w:rsidRPr="008A3824" w14:paraId="39F7BB45" w14:textId="77777777" w:rsidTr="000D135B">
        <w:trPr>
          <w:trHeight w:val="571"/>
          <w:jc w:val="center"/>
        </w:trPr>
        <w:tc>
          <w:tcPr>
            <w:tcW w:w="2075" w:type="dxa"/>
            <w:gridSpan w:val="2"/>
            <w:shd w:val="clear" w:color="auto" w:fill="D9D9D9" w:themeFill="background1" w:themeFillShade="D9"/>
            <w:vAlign w:val="center"/>
          </w:tcPr>
          <w:p w14:paraId="4A53384B" w14:textId="77777777" w:rsidR="00907D12" w:rsidRPr="003355F3" w:rsidRDefault="00907D12" w:rsidP="000D135B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55F3">
              <w:rPr>
                <w:rFonts w:ascii="標楷體" w:eastAsia="標楷體" w:hAnsi="標楷體" w:hint="eastAsia"/>
                <w:sz w:val="20"/>
                <w:szCs w:val="20"/>
              </w:rPr>
              <w:t>課程目標</w:t>
            </w:r>
          </w:p>
        </w:tc>
        <w:tc>
          <w:tcPr>
            <w:tcW w:w="13586" w:type="dxa"/>
            <w:gridSpan w:val="10"/>
            <w:vAlign w:val="center"/>
          </w:tcPr>
          <w:p w14:paraId="4BA40678" w14:textId="77777777" w:rsidR="00384571" w:rsidRDefault="00384571" w:rsidP="00384571">
            <w:pPr>
              <w:spacing w:line="16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5403E"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了解台灣本土語的文化</w:t>
            </w:r>
            <w:r w:rsidRPr="0075403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516779E" w14:textId="6E9909A6" w:rsidR="00907D12" w:rsidRPr="003355F3" w:rsidRDefault="00384571" w:rsidP="00384571">
            <w:pPr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5403E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使用慣用本土語言溝通。</w:t>
            </w:r>
          </w:p>
        </w:tc>
      </w:tr>
      <w:tr w:rsidR="00384571" w:rsidRPr="008A3824" w14:paraId="71FDC1D6" w14:textId="77777777" w:rsidTr="000D135B">
        <w:trPr>
          <w:trHeight w:val="770"/>
          <w:jc w:val="center"/>
        </w:trPr>
        <w:tc>
          <w:tcPr>
            <w:tcW w:w="2075" w:type="dxa"/>
            <w:gridSpan w:val="2"/>
            <w:shd w:val="clear" w:color="auto" w:fill="D9D9D9" w:themeFill="background1" w:themeFillShade="D9"/>
            <w:vAlign w:val="center"/>
          </w:tcPr>
          <w:p w14:paraId="6FD81BDB" w14:textId="77777777" w:rsidR="00384571" w:rsidRPr="003355F3" w:rsidRDefault="00384571" w:rsidP="00384571">
            <w:pPr>
              <w:spacing w:line="18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355F3">
              <w:rPr>
                <w:rFonts w:ascii="標楷體" w:eastAsia="標楷體" w:hAnsi="標楷體"/>
                <w:color w:val="FF0000"/>
                <w:sz w:val="20"/>
                <w:szCs w:val="20"/>
              </w:rPr>
              <w:t>該學習階段</w:t>
            </w:r>
          </w:p>
          <w:p w14:paraId="50B19FF0" w14:textId="77777777" w:rsidR="00384571" w:rsidRPr="003355F3" w:rsidRDefault="00384571" w:rsidP="00384571">
            <w:pPr>
              <w:spacing w:line="18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55F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領域</w:t>
            </w:r>
            <w:r w:rsidRPr="003355F3">
              <w:rPr>
                <w:rFonts w:ascii="標楷體" w:eastAsia="標楷體" w:hAnsi="標楷體" w:hint="eastAsia"/>
                <w:sz w:val="20"/>
                <w:szCs w:val="20"/>
              </w:rPr>
              <w:t>核心素養</w:t>
            </w:r>
          </w:p>
        </w:tc>
        <w:tc>
          <w:tcPr>
            <w:tcW w:w="13586" w:type="dxa"/>
            <w:gridSpan w:val="10"/>
            <w:vAlign w:val="center"/>
          </w:tcPr>
          <w:p w14:paraId="14CED0A3" w14:textId="77777777" w:rsidR="00384571" w:rsidRPr="00384571" w:rsidRDefault="00384571" w:rsidP="00384571">
            <w:pPr>
              <w:pStyle w:val="Web"/>
              <w:shd w:val="clear" w:color="auto" w:fill="FFFFFF"/>
              <w:spacing w:before="0" w:beforeAutospacing="0" w:after="0" w:afterAutospacing="0" w:line="200" w:lineRule="atLeast"/>
              <w:rPr>
                <w:rFonts w:ascii="DFKaiShu-SB-Estd-BF" w:hAnsi="DFKaiShu-SB-Estd-BF" w:hint="eastAsia"/>
                <w:sz w:val="20"/>
                <w:szCs w:val="20"/>
              </w:rPr>
            </w:pPr>
            <w:r w:rsidRPr="00384571">
              <w:rPr>
                <w:rFonts w:ascii="DFKaiShu-SB-Estd-BF" w:hAnsi="DFKaiShu-SB-Estd-BF"/>
                <w:sz w:val="20"/>
                <w:szCs w:val="20"/>
              </w:rPr>
              <w:t>閩</w:t>
            </w:r>
            <w:r w:rsidRPr="00384571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-J-A1 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>拓展閩南語文之學習內容，增進自我了解，並能透過選擇與運用，感知其精神與文化特色，具備合宜的自我觀。</w:t>
            </w:r>
          </w:p>
          <w:p w14:paraId="5D26A719" w14:textId="77777777" w:rsidR="00384571" w:rsidRPr="00384571" w:rsidRDefault="00384571" w:rsidP="00384571">
            <w:pPr>
              <w:pStyle w:val="Web"/>
              <w:shd w:val="clear" w:color="auto" w:fill="FFFFFF"/>
              <w:spacing w:before="0" w:beforeAutospacing="0" w:after="0" w:afterAutospacing="0" w:line="200" w:lineRule="atLeast"/>
              <w:rPr>
                <w:rFonts w:ascii="DFKaiShu-SB-Estd-BF" w:hAnsi="DFKaiShu-SB-Estd-BF" w:hint="eastAsia"/>
                <w:sz w:val="20"/>
                <w:szCs w:val="20"/>
              </w:rPr>
            </w:pPr>
            <w:r w:rsidRPr="00384571">
              <w:rPr>
                <w:rFonts w:ascii="DFKaiShu-SB-Estd-BF" w:hAnsi="DFKaiShu-SB-Estd-BF"/>
                <w:sz w:val="20"/>
                <w:szCs w:val="20"/>
              </w:rPr>
              <w:t>閩</w:t>
            </w:r>
            <w:r w:rsidRPr="00384571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-J- B1 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>具備運用閩南語</w:t>
            </w:r>
            <w:r w:rsidRPr="00384571">
              <w:rPr>
                <w:rFonts w:ascii="DFKaiShu-SB-Estd-BF" w:hAnsi="DFKaiShu-SB-Estd-BF" w:hint="eastAsia"/>
                <w:sz w:val="20"/>
                <w:szCs w:val="20"/>
              </w:rPr>
              <w:t>文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>表情達意的能力，並能以同理心與他人溝通互動，以運用於家庭、學校與社區之中。</w:t>
            </w:r>
          </w:p>
          <w:p w14:paraId="2FAF452E" w14:textId="2EE55887" w:rsidR="00384571" w:rsidRPr="000D135B" w:rsidRDefault="00384571" w:rsidP="00384571">
            <w:pPr>
              <w:pStyle w:val="Web"/>
              <w:spacing w:before="0" w:beforeAutospacing="0" w:after="0" w:afterAutospacing="0" w:line="180" w:lineRule="atLeast"/>
              <w:rPr>
                <w:sz w:val="20"/>
                <w:szCs w:val="20"/>
              </w:rPr>
            </w:pPr>
            <w:r w:rsidRPr="00384571">
              <w:rPr>
                <w:rFonts w:ascii="DFKaiShu-SB-Estd-BF" w:hAnsi="DFKaiShu-SB-Estd-BF"/>
                <w:sz w:val="20"/>
                <w:szCs w:val="20"/>
              </w:rPr>
              <w:t>閩</w:t>
            </w:r>
            <w:r w:rsidRPr="00384571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-J- C2 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>善用閩南語文，增進溝通協調和群體參與的能力，建立良好的</w:t>
            </w:r>
            <w:r w:rsidRPr="00384571">
              <w:rPr>
                <w:rFonts w:ascii="DFKaiShu-SB-Estd-BF" w:hAnsi="DFKaiShu-SB-Estd-BF" w:hint="eastAsia"/>
                <w:sz w:val="20"/>
                <w:szCs w:val="20"/>
              </w:rPr>
              <w:t>人際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>關係，培養相互合作及與人和諧互動的素養。</w:t>
            </w:r>
            <w:r w:rsidRPr="00384571">
              <w:rPr>
                <w:rFonts w:ascii="DFKaiShu-SB-Estd-BF" w:hAnsi="DFKaiShu-SB-Estd-BF"/>
                <w:sz w:val="20"/>
                <w:szCs w:val="20"/>
              </w:rPr>
              <w:t xml:space="preserve"> </w:t>
            </w:r>
          </w:p>
        </w:tc>
      </w:tr>
      <w:tr w:rsidR="00907D12" w:rsidRPr="003355F3" w14:paraId="7F34E9A9" w14:textId="77777777" w:rsidTr="00DB26E4">
        <w:trPr>
          <w:trHeight w:val="400"/>
          <w:jc w:val="center"/>
        </w:trPr>
        <w:tc>
          <w:tcPr>
            <w:tcW w:w="15661" w:type="dxa"/>
            <w:gridSpan w:val="12"/>
            <w:shd w:val="clear" w:color="auto" w:fill="D9D9D9" w:themeFill="background1" w:themeFillShade="D9"/>
            <w:vAlign w:val="center"/>
          </w:tcPr>
          <w:p w14:paraId="2F021D90" w14:textId="77777777" w:rsidR="00907D12" w:rsidRPr="003355F3" w:rsidRDefault="00907D12" w:rsidP="00DB2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355F3">
              <w:rPr>
                <w:rFonts w:ascii="標楷體" w:eastAsia="標楷體" w:hAnsi="標楷體" w:hint="eastAsia"/>
                <w:sz w:val="20"/>
                <w:szCs w:val="20"/>
              </w:rPr>
              <w:t>課程架構脈絡</w:t>
            </w:r>
          </w:p>
        </w:tc>
      </w:tr>
      <w:tr w:rsidR="00907D12" w:rsidRPr="003355F3" w14:paraId="3D94126E" w14:textId="77777777" w:rsidTr="001E1C0E">
        <w:trPr>
          <w:trHeight w:val="73"/>
          <w:jc w:val="center"/>
        </w:trPr>
        <w:tc>
          <w:tcPr>
            <w:tcW w:w="140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4FC1F" w14:textId="77777777" w:rsidR="00907D12" w:rsidRPr="00AC20C0" w:rsidRDefault="00907D12" w:rsidP="00DB26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教學期程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78F153" w14:textId="77777777" w:rsidR="00907D12" w:rsidRPr="00AC20C0" w:rsidRDefault="00907D12" w:rsidP="00DB26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單元與活動名稱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6ACEE29A" w14:textId="77777777" w:rsidR="00907D12" w:rsidRPr="00AC20C0" w:rsidRDefault="00907D12" w:rsidP="00DB26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4074" w:type="dxa"/>
            <w:gridSpan w:val="2"/>
            <w:vMerge w:val="restart"/>
            <w:vAlign w:val="center"/>
          </w:tcPr>
          <w:p w14:paraId="1DD82C0D" w14:textId="77777777" w:rsidR="00907D12" w:rsidRPr="00AC20C0" w:rsidRDefault="00907D12" w:rsidP="00DB26E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學習目標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091EBD2D" w14:textId="77777777" w:rsidR="00907D12" w:rsidRPr="00AC20C0" w:rsidRDefault="00907D12" w:rsidP="00DB26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</w:p>
        </w:tc>
        <w:tc>
          <w:tcPr>
            <w:tcW w:w="1879" w:type="dxa"/>
            <w:vMerge w:val="restart"/>
            <w:vAlign w:val="center"/>
          </w:tcPr>
          <w:p w14:paraId="7B4C21A3" w14:textId="77777777" w:rsidR="00907D12" w:rsidRPr="00AC20C0" w:rsidRDefault="00907D12" w:rsidP="00DB26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表現任務</w:t>
            </w:r>
          </w:p>
          <w:p w14:paraId="32B3768F" w14:textId="77777777" w:rsidR="00907D12" w:rsidRPr="00AC20C0" w:rsidRDefault="00907D12" w:rsidP="00DB26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(評量方式)</w:t>
            </w:r>
          </w:p>
        </w:tc>
        <w:tc>
          <w:tcPr>
            <w:tcW w:w="2068" w:type="dxa"/>
            <w:vMerge w:val="restart"/>
            <w:vAlign w:val="center"/>
          </w:tcPr>
          <w:p w14:paraId="29D807AB" w14:textId="77777777" w:rsidR="00907D12" w:rsidRPr="00AC20C0" w:rsidRDefault="00907D12" w:rsidP="00DB2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融入議題</w:t>
            </w:r>
          </w:p>
          <w:p w14:paraId="5FAAFC0B" w14:textId="77777777" w:rsidR="00907D12" w:rsidRPr="00AC20C0" w:rsidRDefault="00907D12" w:rsidP="00DB26E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0C0">
              <w:rPr>
                <w:rFonts w:ascii="標楷體" w:eastAsia="標楷體" w:hAnsi="標楷體" w:hint="eastAsia"/>
                <w:sz w:val="20"/>
                <w:szCs w:val="20"/>
              </w:rPr>
              <w:t>實質內涵</w:t>
            </w:r>
          </w:p>
        </w:tc>
      </w:tr>
      <w:tr w:rsidR="00907D12" w:rsidRPr="003355F3" w14:paraId="7DC71607" w14:textId="77777777" w:rsidTr="001E1C0E">
        <w:trPr>
          <w:trHeight w:val="225"/>
          <w:jc w:val="center"/>
        </w:trPr>
        <w:tc>
          <w:tcPr>
            <w:tcW w:w="140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3D708" w14:textId="77777777" w:rsidR="00907D12" w:rsidRPr="003355F3" w:rsidRDefault="00907D12" w:rsidP="00DB26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AD3C46" w14:textId="77777777" w:rsidR="00907D12" w:rsidRPr="003355F3" w:rsidRDefault="00907D12" w:rsidP="00DB26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EEE38B3" w14:textId="77777777" w:rsidR="00907D12" w:rsidRPr="003355F3" w:rsidRDefault="00907D12" w:rsidP="00DB26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vMerge/>
            <w:vAlign w:val="center"/>
          </w:tcPr>
          <w:p w14:paraId="3401FAC1" w14:textId="77777777" w:rsidR="00907D12" w:rsidRPr="003355F3" w:rsidRDefault="00907D12" w:rsidP="00DB26E4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4AFD7BC7" w14:textId="77777777" w:rsidR="00907D12" w:rsidRPr="00AC20C0" w:rsidRDefault="00907D12" w:rsidP="00DB26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C20C0">
              <w:rPr>
                <w:rFonts w:ascii="標楷體" w:eastAsia="標楷體" w:hAnsi="標楷體" w:hint="eastAsia"/>
                <w:sz w:val="18"/>
                <w:szCs w:val="18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9826DF0" w14:textId="77777777" w:rsidR="00907D12" w:rsidRPr="00AC20C0" w:rsidRDefault="00907D12" w:rsidP="00DB26E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C20C0">
              <w:rPr>
                <w:rFonts w:ascii="標楷體" w:eastAsia="標楷體" w:hAnsi="標楷體" w:hint="eastAsia"/>
                <w:sz w:val="18"/>
                <w:szCs w:val="18"/>
              </w:rPr>
              <w:t>學習內容</w:t>
            </w:r>
          </w:p>
        </w:tc>
        <w:tc>
          <w:tcPr>
            <w:tcW w:w="1879" w:type="dxa"/>
            <w:vMerge/>
            <w:vAlign w:val="center"/>
          </w:tcPr>
          <w:p w14:paraId="1BC07891" w14:textId="77777777" w:rsidR="00907D12" w:rsidRPr="003355F3" w:rsidRDefault="00907D12" w:rsidP="00DB26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14:paraId="41DE0733" w14:textId="77777777" w:rsidR="00907D12" w:rsidRPr="003355F3" w:rsidRDefault="00907D12" w:rsidP="00DB26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443C2B1B" w14:textId="77777777" w:rsidTr="00026751">
        <w:trPr>
          <w:trHeight w:val="73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4F6F7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第1周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33547" w14:textId="2A56C1CF" w:rsidR="00384571" w:rsidRPr="00E4006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40063">
              <w:rPr>
                <w:rFonts w:ascii="標楷體" w:eastAsia="標楷體" w:hAnsi="標楷體" w:hint="eastAsia"/>
                <w:color w:val="000000" w:themeColor="text1"/>
              </w:rPr>
              <w:t>健康促進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183FAC94" w14:textId="1445F7FB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 w:val="restart"/>
          </w:tcPr>
          <w:p w14:paraId="4318514E" w14:textId="581F4DDD" w:rsidR="00384571" w:rsidRPr="0025704A" w:rsidRDefault="00384571" w:rsidP="00384571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識別疾病的閩南語字詞</w:t>
            </w: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16F407F6" w14:textId="0D57666C" w:rsidR="00384571" w:rsidRPr="0025704A" w:rsidRDefault="00384571" w:rsidP="00384571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會說（寫）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指</w:t>
            </w: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出身體器官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閩南語</w:t>
            </w: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名稱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2AE22E0D" w14:textId="56C6574F" w:rsidR="00384571" w:rsidRDefault="00384571" w:rsidP="00384571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跟唱閩南語歌曲</w:t>
            </w: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6BE1FE16" w14:textId="605DB921" w:rsidR="00384571" w:rsidRDefault="00384571" w:rsidP="00384571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能製作自己的閩南語字典。</w:t>
            </w:r>
          </w:p>
          <w:p w14:paraId="719ACFC7" w14:textId="2B538BA9" w:rsidR="00384571" w:rsidRPr="00736E0E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29E75F08" w14:textId="0D616F48" w:rsidR="00384571" w:rsidRPr="00736E0E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2DDFBD6D" w14:textId="77777777" w:rsidR="00384571" w:rsidRPr="00B636D1" w:rsidRDefault="00384571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1-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 xml:space="preserve">-1 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能聆聽並理解閩南語對話的主題與內容。</w:t>
            </w:r>
          </w:p>
          <w:p w14:paraId="7B72C3E7" w14:textId="77777777" w:rsidR="00384571" w:rsidRPr="00B636D1" w:rsidRDefault="00384571" w:rsidP="00384571">
            <w:pPr>
              <w:pStyle w:val="Web"/>
              <w:shd w:val="clear" w:color="auto" w:fill="FFFFFF"/>
              <w:rPr>
                <w:rFonts w:ascii="DFKaiShu-SB-Estd-BF" w:hAnsi="DFKaiShu-SB-Estd-BF" w:hint="eastAsia"/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2-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 xml:space="preserve">-5 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能透過科技媒材蒐集資源，以進行閩南語的口語表達。</w:t>
            </w:r>
          </w:p>
          <w:p w14:paraId="7CD275CB" w14:textId="77777777" w:rsidR="00384571" w:rsidRPr="00B636D1" w:rsidRDefault="00384571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3-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>-5  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能透過資訊及檢索工具，蒐集、整理與閱讀閩南語文資料。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  <w:p w14:paraId="189160D8" w14:textId="30FDD6C5" w:rsidR="00384571" w:rsidRPr="00B636D1" w:rsidRDefault="00384571" w:rsidP="00384571">
            <w:pPr>
              <w:pStyle w:val="Web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4-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>-5  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能仿寫閩南語文藝文作品。</w:t>
            </w:r>
          </w:p>
        </w:tc>
        <w:tc>
          <w:tcPr>
            <w:tcW w:w="1843" w:type="dxa"/>
            <w:vMerge w:val="restart"/>
            <w:vAlign w:val="center"/>
          </w:tcPr>
          <w:p w14:paraId="585E4BFD" w14:textId="77777777" w:rsidR="00384571" w:rsidRPr="00B636D1" w:rsidRDefault="00384571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Ab-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>-2  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句型運用。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  <w:p w14:paraId="349600BA" w14:textId="77777777" w:rsidR="00384571" w:rsidRPr="00B636D1" w:rsidRDefault="00384571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Ac-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>-5  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應用文體。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  <w:p w14:paraId="79A6B4E9" w14:textId="77777777" w:rsidR="00384571" w:rsidRPr="00B636D1" w:rsidRDefault="00384571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Ba-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>-3  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情緒表達。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 </w:t>
            </w:r>
            <w:r w:rsidRPr="00B636D1">
              <w:rPr>
                <w:rFonts w:hint="eastAsia"/>
                <w:sz w:val="22"/>
                <w:szCs w:val="22"/>
              </w:rPr>
              <w:t xml:space="preserve"> 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  <w:p w14:paraId="0B774A94" w14:textId="77777777" w:rsidR="00384571" w:rsidRPr="00B636D1" w:rsidRDefault="00384571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Bb-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>-1  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數字運用。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  <w:p w14:paraId="7A74D406" w14:textId="77777777" w:rsidR="00384571" w:rsidRPr="00B636D1" w:rsidRDefault="00384571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TimesNewRomanPSMT" w:hAnsi="TimesNewRomanPSMT"/>
                <w:sz w:val="22"/>
                <w:szCs w:val="22"/>
              </w:rPr>
              <w:t>Bg-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IV</w:t>
            </w:r>
            <w:r w:rsidRPr="00B636D1">
              <w:rPr>
                <w:rFonts w:ascii="TimesNewRomanPSMT" w:hAnsi="TimesNewRomanPSMT"/>
                <w:sz w:val="22"/>
                <w:szCs w:val="22"/>
              </w:rPr>
              <w:t xml:space="preserve">-2 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>口語表達。</w:t>
            </w:r>
            <w:r w:rsidRPr="00B636D1">
              <w:rPr>
                <w:rFonts w:ascii="DFKaiShu-SB-Estd-BF" w:hAnsi="DFKaiShu-SB-Estd-BF"/>
                <w:sz w:val="22"/>
                <w:szCs w:val="22"/>
              </w:rPr>
              <w:t xml:space="preserve"> </w:t>
            </w:r>
          </w:p>
          <w:p w14:paraId="1C3D043B" w14:textId="0F13C4C6" w:rsidR="00384571" w:rsidRPr="00B636D1" w:rsidRDefault="00384571" w:rsidP="00384571">
            <w:pPr>
              <w:pStyle w:val="Web"/>
              <w:rPr>
                <w:sz w:val="22"/>
                <w:szCs w:val="22"/>
              </w:rPr>
            </w:pPr>
          </w:p>
        </w:tc>
        <w:tc>
          <w:tcPr>
            <w:tcW w:w="1879" w:type="dxa"/>
            <w:vMerge w:val="restart"/>
          </w:tcPr>
          <w:p w14:paraId="1A70F15D" w14:textId="46157FB0" w:rsidR="00384571" w:rsidRPr="00B636D1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636D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紙筆測驗</w:t>
            </w:r>
          </w:p>
          <w:p w14:paraId="78A1720F" w14:textId="09581F98" w:rsidR="00384571" w:rsidRPr="00B636D1" w:rsidRDefault="00D174EC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DFKaiShu-SB-Estd-BF" w:hAnsi="DFKaiShu-SB-Estd-BF"/>
                <w:sz w:val="22"/>
                <w:szCs w:val="22"/>
              </w:rPr>
              <w:t>作品完成</w:t>
            </w:r>
          </w:p>
          <w:p w14:paraId="462E3CBC" w14:textId="77777777" w:rsidR="00384571" w:rsidRPr="00B636D1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</w:tcPr>
          <w:p w14:paraId="35F71388" w14:textId="4A20C327" w:rsidR="00384571" w:rsidRPr="00B636D1" w:rsidRDefault="00384571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MicrosoftJhengHeiRegular" w:hAnsi="MicrosoftJhengHeiRegular"/>
                <w:sz w:val="22"/>
                <w:szCs w:val="22"/>
              </w:rPr>
              <w:t>環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J10 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了解天然災害對人類生活、生命、社會發展與經濟</w:t>
            </w:r>
            <w:r w:rsidRPr="00B636D1">
              <w:rPr>
                <w:rFonts w:ascii="MicrosoftJhengHeiRegular" w:hAnsi="MicrosoftJhengHeiRegular" w:hint="eastAsia"/>
                <w:sz w:val="22"/>
                <w:szCs w:val="22"/>
              </w:rPr>
              <w:t>產業的衝擊。</w:t>
            </w:r>
          </w:p>
          <w:p w14:paraId="5B30278F" w14:textId="65EB86D5" w:rsidR="00384571" w:rsidRPr="00B636D1" w:rsidRDefault="00384571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MicrosoftJhengHeiRegular" w:hAnsi="MicrosoftJhengHeiRegular"/>
                <w:sz w:val="22"/>
                <w:szCs w:val="22"/>
              </w:rPr>
              <w:t>閱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J5 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活用文本，認識並運用滿足基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本生活需求所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使用之文本。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</w:t>
            </w:r>
          </w:p>
          <w:p w14:paraId="55554B72" w14:textId="4B4406BF" w:rsidR="00384571" w:rsidRPr="00B636D1" w:rsidRDefault="00384571" w:rsidP="00384571">
            <w:pPr>
              <w:pStyle w:val="Web"/>
              <w:shd w:val="clear" w:color="auto" w:fill="FFFFFF"/>
              <w:rPr>
                <w:sz w:val="22"/>
                <w:szCs w:val="22"/>
              </w:rPr>
            </w:pPr>
            <w:r w:rsidRPr="00B636D1">
              <w:rPr>
                <w:rFonts w:ascii="MicrosoftJhengHeiRegular" w:hAnsi="MicrosoftJhengHeiRegular"/>
                <w:sz w:val="22"/>
                <w:szCs w:val="22"/>
              </w:rPr>
              <w:t>人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J8 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了解人身自由權，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 xml:space="preserve"> </w:t>
            </w:r>
            <w:r w:rsidRPr="00B636D1">
              <w:rPr>
                <w:rFonts w:ascii="MicrosoftJhengHeiRegular" w:hAnsi="MicrosoftJhengHeiRegular"/>
                <w:sz w:val="22"/>
                <w:szCs w:val="22"/>
              </w:rPr>
              <w:t>並具有自我保護的知能。</w:t>
            </w:r>
          </w:p>
        </w:tc>
      </w:tr>
      <w:tr w:rsidR="00384571" w:rsidRPr="003355F3" w14:paraId="7F72F671" w14:textId="77777777" w:rsidTr="001E1C0E">
        <w:trPr>
          <w:trHeight w:val="177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E8AB7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第2周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C7B81" w14:textId="77777777" w:rsidR="00384571" w:rsidRPr="00E4006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08AC25A" w14:textId="5B471373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764EE343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B71891C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DA5D61B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3E13A8F8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1345FFCC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284026F3" w14:textId="77777777" w:rsidTr="001E1C0E">
        <w:trPr>
          <w:trHeight w:val="68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55C3C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第3周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06E7E" w14:textId="77777777" w:rsidR="00384571" w:rsidRPr="00E4006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6EBCBFD" w14:textId="50C2169E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0EFD7830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2CF883A9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DFA30A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227E9CC3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6E50AE6B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21B5A057" w14:textId="77777777" w:rsidTr="001E1C0E">
        <w:trPr>
          <w:trHeight w:val="68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2F74B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第4周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5C8DF" w14:textId="77777777" w:rsidR="00384571" w:rsidRPr="00E4006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9A7D791" w14:textId="40EA7E32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3705DD99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7712FD3D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89F204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7D1649CF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5B1A798B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0F5D6ED7" w14:textId="77777777" w:rsidTr="001E1C0E">
        <w:trPr>
          <w:trHeight w:val="68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4F116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第5周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1BDC6" w14:textId="77777777" w:rsidR="00384571" w:rsidRPr="00E4006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A4A142C" w14:textId="7EF812FC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56F49B26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00F0DF5E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B5D577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61CB1889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47793119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2C8D457C" w14:textId="77777777" w:rsidTr="001E1C0E">
        <w:trPr>
          <w:trHeight w:val="266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1F105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80829" w14:textId="77777777" w:rsidR="00384571" w:rsidRPr="00E4006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49DE157" w14:textId="0DFD510D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27DA9548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079DBA5C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9030EAC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1556BF9E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3C01CFCA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6C2E89B0" w14:textId="77777777" w:rsidTr="000D135B">
        <w:trPr>
          <w:trHeight w:val="68"/>
          <w:jc w:val="center"/>
        </w:trPr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F7C5D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2DF37" w14:textId="77777777" w:rsidR="00384571" w:rsidRPr="00E4006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7A1C3E" w14:textId="4A1B0ACE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  <w:tcBorders>
              <w:bottom w:val="single" w:sz="4" w:space="0" w:color="auto"/>
            </w:tcBorders>
          </w:tcPr>
          <w:p w14:paraId="309A5981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2C6881AE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43C58E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02FEAE28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7F6BF8A3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10DA667C" w14:textId="77777777" w:rsidTr="001E1C0E">
        <w:trPr>
          <w:trHeight w:val="120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51B40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54B6" w14:textId="77777777" w:rsidR="00384571" w:rsidRPr="001656C9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1656C9">
              <w:rPr>
                <w:rFonts w:ascii="標楷體" w:eastAsia="標楷體" w:hAnsi="標楷體" w:hint="eastAsia"/>
                <w:color w:val="000000" w:themeColor="text1"/>
              </w:rPr>
              <w:t>烘焙高手</w:t>
            </w:r>
          </w:p>
          <w:p w14:paraId="51D338E5" w14:textId="0A2A5664" w:rsidR="00384571" w:rsidRPr="00E4006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3A9072" w14:textId="0A7A6BB0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 w:val="restart"/>
            <w:tcBorders>
              <w:top w:val="single" w:sz="4" w:space="0" w:color="auto"/>
            </w:tcBorders>
          </w:tcPr>
          <w:p w14:paraId="6B5B3C09" w14:textId="541DA46C" w:rsidR="00384571" w:rsidRDefault="00384571" w:rsidP="00384571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說出食物相關的閩南語字詞</w:t>
            </w: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3A6192A2" w14:textId="23E96E6B" w:rsidR="00384571" w:rsidRPr="00E40063" w:rsidRDefault="00384571" w:rsidP="00384571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00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唸讀烘焙相關閩南語字詞</w:t>
            </w:r>
            <w:r w:rsidRPr="00E400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211B3AC2" w14:textId="77BF8D5F" w:rsidR="00384571" w:rsidRDefault="00384571" w:rsidP="00384571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400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跟唱閩南語歌曲</w:t>
            </w:r>
            <w:r w:rsidRPr="00E400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  <w:p w14:paraId="67D175D8" w14:textId="15824691" w:rsidR="00384571" w:rsidRPr="00E40063" w:rsidRDefault="00384571" w:rsidP="00384571">
            <w:pPr>
              <w:pStyle w:val="a8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能製作自己的閩南語字典。</w:t>
            </w:r>
          </w:p>
          <w:p w14:paraId="26A41F0E" w14:textId="1162824E" w:rsidR="00384571" w:rsidRPr="008D64CD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01481749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B1EBAA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55AAAFAD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102259C4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426E8754" w14:textId="77777777" w:rsidTr="001E1C0E">
        <w:trPr>
          <w:trHeight w:val="6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A51F4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6CC3E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33162EC1" w14:textId="1581F32A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750C7FD8" w14:textId="77777777" w:rsidR="00384571" w:rsidRPr="003355F3" w:rsidRDefault="00384571" w:rsidP="00384571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="84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7B918A96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97E85EB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25E451BA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43201FBE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25C6C55C" w14:textId="77777777" w:rsidTr="001E1C0E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6A0C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0周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3219B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8BD0994" w14:textId="355A5CE3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37255D8A" w14:textId="77777777" w:rsidR="00384571" w:rsidRPr="003355F3" w:rsidRDefault="00384571" w:rsidP="00384571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="84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2F824AC1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7A9CDD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5EE0A073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6A7857A2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6FB61B6D" w14:textId="77777777" w:rsidTr="001E1C0E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164A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9F3BE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E089836" w14:textId="66AA4701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2AC447CE" w14:textId="77777777" w:rsidR="00384571" w:rsidRPr="003355F3" w:rsidRDefault="00384571" w:rsidP="00384571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="84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7036ACC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250074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4B8F5501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54BCF2A9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153C38D0" w14:textId="77777777" w:rsidTr="001E1C0E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7233A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2周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4103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60DDADE" w14:textId="2D72E9B3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0C925B21" w14:textId="77777777" w:rsidR="00384571" w:rsidRPr="003355F3" w:rsidRDefault="00384571" w:rsidP="00384571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65BECACA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76A45D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598C5CB9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78CE1658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2D175178" w14:textId="77777777" w:rsidTr="001E1C0E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C4D5E" w14:textId="77777777" w:rsidR="00384571" w:rsidRPr="00A4265F" w:rsidRDefault="00384571" w:rsidP="00384571">
            <w:pPr>
              <w:widowControl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13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0E5C3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54B6925" w14:textId="2C7C46EE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590D7B38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753CF7D2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FC2362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69E63640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3FBC1250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7A77E38E" w14:textId="77777777" w:rsidTr="000D135B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D2A3A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14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9F7C5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30E6C" w14:textId="36B9D634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  <w:tcBorders>
              <w:bottom w:val="single" w:sz="4" w:space="0" w:color="auto"/>
            </w:tcBorders>
          </w:tcPr>
          <w:p w14:paraId="3B5CEE25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7728E205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73DF30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56461A90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5A75F654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244828D8" w14:textId="77777777" w:rsidTr="001E1C0E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1C621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第1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AD075" w14:textId="7B35BEB2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56C9">
              <w:rPr>
                <w:rFonts w:ascii="標楷體" w:eastAsia="標楷體" w:hAnsi="標楷體" w:hint="eastAsia"/>
                <w:color w:val="000000" w:themeColor="text1"/>
              </w:rPr>
              <w:t>迎新送舊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1BE4A1" w14:textId="125B5625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 w:val="restart"/>
            <w:tcBorders>
              <w:top w:val="single" w:sz="4" w:space="0" w:color="auto"/>
            </w:tcBorders>
          </w:tcPr>
          <w:p w14:paraId="1A3B72EB" w14:textId="115F24A2" w:rsidR="00384571" w:rsidRPr="0025704A" w:rsidRDefault="00384571" w:rsidP="00384571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説</w:t>
            </w: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出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閩南語</w:t>
            </w: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歡迎詞。</w:t>
            </w:r>
          </w:p>
          <w:p w14:paraId="75B45E6F" w14:textId="70F732A1" w:rsidR="00384571" w:rsidRDefault="00384571" w:rsidP="00384571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04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跟唱閩南語祝福歌曲。</w:t>
            </w:r>
          </w:p>
          <w:p w14:paraId="24D0E4AC" w14:textId="31E2DE94" w:rsidR="00384571" w:rsidRPr="0025704A" w:rsidRDefault="00384571" w:rsidP="00384571">
            <w:pPr>
              <w:pStyle w:val="a8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能製作自己的閩南語字典。</w:t>
            </w:r>
          </w:p>
          <w:p w14:paraId="49086236" w14:textId="0D8DA6A0" w:rsidR="00384571" w:rsidRPr="00736E0E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61AC9C03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EA1C98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7157D692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51CF99B2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27DF2750" w14:textId="77777777" w:rsidTr="001E1C0E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39E83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16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502B2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3755149" w14:textId="55048755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26BC4991" w14:textId="77777777" w:rsidR="00384571" w:rsidRPr="003355F3" w:rsidRDefault="00384571" w:rsidP="00384571">
            <w:pPr>
              <w:pStyle w:val="a8"/>
              <w:widowControl w:val="0"/>
              <w:numPr>
                <w:ilvl w:val="0"/>
                <w:numId w:val="5"/>
              </w:numPr>
              <w:snapToGrid w:val="0"/>
              <w:ind w:left="84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205F16AB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F57389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355E51AC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7E6FF38B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57439C3B" w14:textId="77777777" w:rsidTr="001E1C0E">
        <w:trPr>
          <w:trHeight w:val="104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3FFCE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17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5036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F77014E" w14:textId="29C8A311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1379F770" w14:textId="77777777" w:rsidR="00384571" w:rsidRPr="003355F3" w:rsidRDefault="00384571" w:rsidP="00384571">
            <w:pPr>
              <w:pStyle w:val="a8"/>
              <w:widowControl w:val="0"/>
              <w:numPr>
                <w:ilvl w:val="0"/>
                <w:numId w:val="5"/>
              </w:numPr>
              <w:snapToGrid w:val="0"/>
              <w:ind w:left="84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9163EF5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57A0A7A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65F0E37A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6553B495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7948ADC9" w14:textId="77777777" w:rsidTr="001E1C0E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D770C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18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CEB9E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7C7C13A" w14:textId="11249F31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154C83B9" w14:textId="77777777" w:rsidR="00384571" w:rsidRPr="003355F3" w:rsidRDefault="00384571" w:rsidP="00384571">
            <w:pPr>
              <w:pStyle w:val="a8"/>
              <w:widowControl w:val="0"/>
              <w:numPr>
                <w:ilvl w:val="0"/>
                <w:numId w:val="5"/>
              </w:numPr>
              <w:snapToGrid w:val="0"/>
              <w:ind w:left="84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33661429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2029D1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62F132F8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5A3D35E0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12A72677" w14:textId="77777777" w:rsidTr="001E1C0E">
        <w:trPr>
          <w:trHeight w:val="6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FE8EF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19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80ED6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45BE04E1" w14:textId="44FBD060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25CDFD1D" w14:textId="77777777" w:rsidR="00384571" w:rsidRPr="003355F3" w:rsidRDefault="00384571" w:rsidP="00384571">
            <w:pPr>
              <w:pStyle w:val="a8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6A73FF0D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F0C746E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1BDB9095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514657E7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4571" w:rsidRPr="003355F3" w14:paraId="657ABE6F" w14:textId="77777777" w:rsidTr="001E1C0E">
        <w:trPr>
          <w:trHeight w:val="112"/>
          <w:jc w:val="center"/>
        </w:trPr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B6C23" w14:textId="77777777" w:rsidR="00384571" w:rsidRPr="00A4265F" w:rsidRDefault="00384571" w:rsidP="0038457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A4265F">
              <w:rPr>
                <w:rFonts w:ascii="標楷體" w:eastAsia="標楷體" w:hAnsi="標楷體"/>
                <w:sz w:val="16"/>
                <w:szCs w:val="16"/>
              </w:rPr>
              <w:t>20</w:t>
            </w:r>
            <w:r w:rsidRPr="00A4265F">
              <w:rPr>
                <w:rFonts w:ascii="標楷體" w:eastAsia="標楷體" w:hAnsi="標楷體" w:hint="eastAsia"/>
                <w:sz w:val="16"/>
                <w:szCs w:val="16"/>
              </w:rPr>
              <w:t>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04A70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B648EB8" w14:textId="0B75C7D9" w:rsidR="00384571" w:rsidRPr="00B636D1" w:rsidRDefault="00B636D1" w:rsidP="00B636D1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6D1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4074" w:type="dxa"/>
            <w:gridSpan w:val="2"/>
            <w:vMerge/>
          </w:tcPr>
          <w:p w14:paraId="4BC3EF20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36B98700" w14:textId="77777777" w:rsidR="00384571" w:rsidRPr="003355F3" w:rsidRDefault="00384571" w:rsidP="003845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7CE5D1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79" w:type="dxa"/>
            <w:vMerge/>
          </w:tcPr>
          <w:p w14:paraId="00893C1A" w14:textId="77777777" w:rsidR="00384571" w:rsidRPr="003355F3" w:rsidRDefault="00384571" w:rsidP="00384571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68" w:type="dxa"/>
            <w:vMerge/>
          </w:tcPr>
          <w:p w14:paraId="2BD35543" w14:textId="77777777" w:rsidR="00384571" w:rsidRPr="003355F3" w:rsidRDefault="00384571" w:rsidP="003845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07EE4F8" w14:textId="77777777" w:rsidR="00B636D1" w:rsidRPr="00A4265F" w:rsidRDefault="00B636D1" w:rsidP="00B636D1">
      <w:pPr>
        <w:snapToGrid w:val="0"/>
        <w:spacing w:line="300" w:lineRule="exact"/>
        <w:ind w:leftChars="59" w:left="142"/>
        <w:rPr>
          <w:color w:val="FF0000"/>
          <w:sz w:val="20"/>
          <w:szCs w:val="20"/>
        </w:rPr>
      </w:pPr>
      <w:r w:rsidRPr="00A4265F">
        <w:rPr>
          <w:rFonts w:ascii="標楷體" w:eastAsia="標楷體" w:hAnsi="標楷體" w:hint="eastAsia"/>
          <w:color w:val="FF0000"/>
          <w:sz w:val="20"/>
          <w:szCs w:val="20"/>
        </w:rPr>
        <w:t>◎「學習目標」應為結合「學習表現」(動詞)與「學習內容」(名詞)，整合為學生本</w:t>
      </w:r>
      <w:proofErr w:type="gramStart"/>
      <w:r w:rsidRPr="00A4265F">
        <w:rPr>
          <w:rFonts w:ascii="標楷體" w:eastAsia="標楷體" w:hAnsi="標楷體" w:hint="eastAsia"/>
          <w:color w:val="FF0000"/>
          <w:sz w:val="20"/>
          <w:szCs w:val="20"/>
        </w:rPr>
        <w:t>單元應習得</w:t>
      </w:r>
      <w:proofErr w:type="gramEnd"/>
      <w:r w:rsidRPr="00A4265F">
        <w:rPr>
          <w:rFonts w:ascii="標楷體" w:eastAsia="標楷體" w:hAnsi="標楷體" w:hint="eastAsia"/>
          <w:color w:val="FF0000"/>
          <w:sz w:val="20"/>
          <w:szCs w:val="20"/>
        </w:rPr>
        <w:t>的學科本質知能</w:t>
      </w:r>
      <w:r w:rsidRPr="00A4265F">
        <w:rPr>
          <w:rFonts w:hint="eastAsia"/>
          <w:color w:val="FF0000"/>
          <w:sz w:val="20"/>
          <w:szCs w:val="20"/>
        </w:rPr>
        <w:t>。</w:t>
      </w:r>
    </w:p>
    <w:p w14:paraId="1F22B2B2" w14:textId="77777777" w:rsidR="00B636D1" w:rsidRPr="00A4265F" w:rsidRDefault="00B636D1" w:rsidP="00B636D1">
      <w:pPr>
        <w:snapToGrid w:val="0"/>
        <w:spacing w:line="300" w:lineRule="exact"/>
        <w:ind w:leftChars="59" w:left="342" w:hangingChars="100" w:hanging="200"/>
        <w:rPr>
          <w:rFonts w:ascii="標楷體" w:eastAsia="標楷體" w:hAnsi="標楷體"/>
          <w:color w:val="FF0000"/>
          <w:sz w:val="20"/>
          <w:szCs w:val="20"/>
        </w:rPr>
      </w:pPr>
      <w:r w:rsidRPr="00A4265F">
        <w:rPr>
          <w:rFonts w:ascii="標楷體" w:eastAsia="標楷體" w:hAnsi="標楷體" w:hint="eastAsia"/>
          <w:color w:val="FF0000"/>
          <w:sz w:val="20"/>
          <w:szCs w:val="20"/>
        </w:rPr>
        <w:t>◎「學習表現」與「學習內容」應為學校(可結合學年會議)應以學習階段為單位，清楚安排兩年內「學習表現」與「學習內容」如何規劃在各個單元讓學生習</w:t>
      </w:r>
      <w:r>
        <w:rPr>
          <w:rFonts w:ascii="標楷體" w:eastAsia="標楷體" w:hAnsi="標楷體" w:hint="eastAsia"/>
          <w:color w:val="FF0000"/>
          <w:sz w:val="20"/>
          <w:szCs w:val="20"/>
        </w:rPr>
        <w:t>得。</w:t>
      </w:r>
    </w:p>
    <w:p w14:paraId="212917E0" w14:textId="392FF962" w:rsidR="00831A75" w:rsidRPr="00B636D1" w:rsidRDefault="00831A75" w:rsidP="00B636D1">
      <w:pPr>
        <w:snapToGrid w:val="0"/>
        <w:spacing w:line="300" w:lineRule="exact"/>
        <w:ind w:leftChars="59" w:left="142"/>
        <w:rPr>
          <w:color w:val="FF0000"/>
          <w:sz w:val="20"/>
          <w:szCs w:val="20"/>
        </w:rPr>
      </w:pPr>
    </w:p>
    <w:sectPr w:rsidR="00831A75" w:rsidRPr="00B636D1" w:rsidSect="00A4265F">
      <w:headerReference w:type="default" r:id="rId9"/>
      <w:pgSz w:w="16838" w:h="11906" w:orient="landscape"/>
      <w:pgMar w:top="221" w:right="567" w:bottom="28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8C32D" w14:textId="77777777" w:rsidR="008129B1" w:rsidRDefault="008129B1" w:rsidP="008A1862">
      <w:r>
        <w:separator/>
      </w:r>
    </w:p>
  </w:endnote>
  <w:endnote w:type="continuationSeparator" w:id="0">
    <w:p w14:paraId="12D4701A" w14:textId="77777777" w:rsidR="008129B1" w:rsidRDefault="008129B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JhengHeiRegula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93463" w14:textId="77777777" w:rsidR="008129B1" w:rsidRDefault="008129B1" w:rsidP="008A1862">
      <w:r>
        <w:separator/>
      </w:r>
    </w:p>
  </w:footnote>
  <w:footnote w:type="continuationSeparator" w:id="0">
    <w:p w14:paraId="00C1B1D7" w14:textId="77777777" w:rsidR="008129B1" w:rsidRDefault="008129B1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97FD0" w14:textId="77777777"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(新課綱版)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D916D8"/>
    <w:multiLevelType w:val="hybridMultilevel"/>
    <w:tmpl w:val="2FA085D4"/>
    <w:lvl w:ilvl="0" w:tplc="66E84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D850AE"/>
    <w:multiLevelType w:val="hybridMultilevel"/>
    <w:tmpl w:val="E334DF34"/>
    <w:lvl w:ilvl="0" w:tplc="34806E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764629"/>
    <w:multiLevelType w:val="hybridMultilevel"/>
    <w:tmpl w:val="69EAC4AA"/>
    <w:lvl w:ilvl="0" w:tplc="10168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D322AA"/>
    <w:multiLevelType w:val="hybridMultilevel"/>
    <w:tmpl w:val="62C469AA"/>
    <w:lvl w:ilvl="0" w:tplc="99B07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394D27"/>
    <w:multiLevelType w:val="hybridMultilevel"/>
    <w:tmpl w:val="87AA1126"/>
    <w:lvl w:ilvl="0" w:tplc="FED49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6347E8"/>
    <w:multiLevelType w:val="hybridMultilevel"/>
    <w:tmpl w:val="A4887234"/>
    <w:lvl w:ilvl="0" w:tplc="BE80D8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F41597"/>
    <w:multiLevelType w:val="hybridMultilevel"/>
    <w:tmpl w:val="A906B67C"/>
    <w:lvl w:ilvl="0" w:tplc="FBE40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B42C44"/>
    <w:multiLevelType w:val="hybridMultilevel"/>
    <w:tmpl w:val="277E8F20"/>
    <w:lvl w:ilvl="0" w:tplc="888A9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1673"/>
    <w:rsid w:val="00007030"/>
    <w:rsid w:val="000072ED"/>
    <w:rsid w:val="00015D9F"/>
    <w:rsid w:val="00027C49"/>
    <w:rsid w:val="0003423D"/>
    <w:rsid w:val="000835C3"/>
    <w:rsid w:val="00085A90"/>
    <w:rsid w:val="000D135B"/>
    <w:rsid w:val="000D1FCB"/>
    <w:rsid w:val="000F1F5C"/>
    <w:rsid w:val="000F7664"/>
    <w:rsid w:val="00102333"/>
    <w:rsid w:val="001108BD"/>
    <w:rsid w:val="00116B17"/>
    <w:rsid w:val="00136005"/>
    <w:rsid w:val="0015372A"/>
    <w:rsid w:val="00153C09"/>
    <w:rsid w:val="001625B1"/>
    <w:rsid w:val="001656C9"/>
    <w:rsid w:val="0018008C"/>
    <w:rsid w:val="00181F66"/>
    <w:rsid w:val="00193444"/>
    <w:rsid w:val="0019407B"/>
    <w:rsid w:val="001A5C90"/>
    <w:rsid w:val="001B7F5B"/>
    <w:rsid w:val="001C717D"/>
    <w:rsid w:val="001D10E2"/>
    <w:rsid w:val="001E1C0E"/>
    <w:rsid w:val="001E2097"/>
    <w:rsid w:val="00202807"/>
    <w:rsid w:val="00221FB9"/>
    <w:rsid w:val="00223D76"/>
    <w:rsid w:val="002276EE"/>
    <w:rsid w:val="00236AAE"/>
    <w:rsid w:val="00242414"/>
    <w:rsid w:val="002442A5"/>
    <w:rsid w:val="0025704A"/>
    <w:rsid w:val="002663BB"/>
    <w:rsid w:val="00280EE4"/>
    <w:rsid w:val="002A462E"/>
    <w:rsid w:val="002B404B"/>
    <w:rsid w:val="002B5F06"/>
    <w:rsid w:val="002C795E"/>
    <w:rsid w:val="00301A08"/>
    <w:rsid w:val="00311AD3"/>
    <w:rsid w:val="003355F3"/>
    <w:rsid w:val="00342406"/>
    <w:rsid w:val="00375244"/>
    <w:rsid w:val="00384571"/>
    <w:rsid w:val="0039684D"/>
    <w:rsid w:val="003B0455"/>
    <w:rsid w:val="003C3BFB"/>
    <w:rsid w:val="003D71B8"/>
    <w:rsid w:val="003F488B"/>
    <w:rsid w:val="00424EC5"/>
    <w:rsid w:val="00464F6E"/>
    <w:rsid w:val="00493CD0"/>
    <w:rsid w:val="00495722"/>
    <w:rsid w:val="004C4556"/>
    <w:rsid w:val="004E3E92"/>
    <w:rsid w:val="004E4692"/>
    <w:rsid w:val="004E73F3"/>
    <w:rsid w:val="004F2580"/>
    <w:rsid w:val="0051173E"/>
    <w:rsid w:val="00527862"/>
    <w:rsid w:val="0053287E"/>
    <w:rsid w:val="00533833"/>
    <w:rsid w:val="00574D4C"/>
    <w:rsid w:val="005750FF"/>
    <w:rsid w:val="0058531C"/>
    <w:rsid w:val="005871B0"/>
    <w:rsid w:val="005B0D4F"/>
    <w:rsid w:val="005E3C65"/>
    <w:rsid w:val="005E4E2A"/>
    <w:rsid w:val="005F0D2B"/>
    <w:rsid w:val="006000D3"/>
    <w:rsid w:val="00620DF5"/>
    <w:rsid w:val="00640C83"/>
    <w:rsid w:val="006428B7"/>
    <w:rsid w:val="00650BBB"/>
    <w:rsid w:val="00671F7A"/>
    <w:rsid w:val="006C537A"/>
    <w:rsid w:val="006E0AB6"/>
    <w:rsid w:val="006E1553"/>
    <w:rsid w:val="006F54C8"/>
    <w:rsid w:val="00706C9D"/>
    <w:rsid w:val="00736E0E"/>
    <w:rsid w:val="00742BD3"/>
    <w:rsid w:val="00743924"/>
    <w:rsid w:val="00744BF8"/>
    <w:rsid w:val="007636F5"/>
    <w:rsid w:val="007660DD"/>
    <w:rsid w:val="007A5894"/>
    <w:rsid w:val="007A6AC0"/>
    <w:rsid w:val="007D1208"/>
    <w:rsid w:val="007D2CCA"/>
    <w:rsid w:val="008129B1"/>
    <w:rsid w:val="00831A75"/>
    <w:rsid w:val="00836266"/>
    <w:rsid w:val="0084588A"/>
    <w:rsid w:val="008620F5"/>
    <w:rsid w:val="0086335F"/>
    <w:rsid w:val="00875222"/>
    <w:rsid w:val="00891343"/>
    <w:rsid w:val="008A1862"/>
    <w:rsid w:val="008A3824"/>
    <w:rsid w:val="008D5755"/>
    <w:rsid w:val="008D64CD"/>
    <w:rsid w:val="00902C30"/>
    <w:rsid w:val="0090433B"/>
    <w:rsid w:val="00907D12"/>
    <w:rsid w:val="00916C11"/>
    <w:rsid w:val="009219D6"/>
    <w:rsid w:val="009220DB"/>
    <w:rsid w:val="009221A9"/>
    <w:rsid w:val="0092227D"/>
    <w:rsid w:val="00930080"/>
    <w:rsid w:val="009366AA"/>
    <w:rsid w:val="00941BA1"/>
    <w:rsid w:val="00954E07"/>
    <w:rsid w:val="00993A5B"/>
    <w:rsid w:val="00994DCE"/>
    <w:rsid w:val="009B254F"/>
    <w:rsid w:val="009B7700"/>
    <w:rsid w:val="009D375C"/>
    <w:rsid w:val="009D4257"/>
    <w:rsid w:val="009D7977"/>
    <w:rsid w:val="009F39B0"/>
    <w:rsid w:val="00A25A76"/>
    <w:rsid w:val="00A35DF4"/>
    <w:rsid w:val="00A4265F"/>
    <w:rsid w:val="00A56AF6"/>
    <w:rsid w:val="00A66DA6"/>
    <w:rsid w:val="00A87F0B"/>
    <w:rsid w:val="00AB0D31"/>
    <w:rsid w:val="00AC20C0"/>
    <w:rsid w:val="00AE2DFC"/>
    <w:rsid w:val="00AF2F32"/>
    <w:rsid w:val="00AF4A50"/>
    <w:rsid w:val="00B059F9"/>
    <w:rsid w:val="00B05FCC"/>
    <w:rsid w:val="00B070AB"/>
    <w:rsid w:val="00B1445D"/>
    <w:rsid w:val="00B155C2"/>
    <w:rsid w:val="00B30479"/>
    <w:rsid w:val="00B330A9"/>
    <w:rsid w:val="00B34FCB"/>
    <w:rsid w:val="00B636D1"/>
    <w:rsid w:val="00B7034F"/>
    <w:rsid w:val="00B75A6E"/>
    <w:rsid w:val="00B76092"/>
    <w:rsid w:val="00B83747"/>
    <w:rsid w:val="00B84A3B"/>
    <w:rsid w:val="00B90C93"/>
    <w:rsid w:val="00B942C9"/>
    <w:rsid w:val="00BA0EF7"/>
    <w:rsid w:val="00BC450E"/>
    <w:rsid w:val="00BE51F5"/>
    <w:rsid w:val="00BF0C1F"/>
    <w:rsid w:val="00C2055E"/>
    <w:rsid w:val="00C55574"/>
    <w:rsid w:val="00C774DA"/>
    <w:rsid w:val="00CB31E0"/>
    <w:rsid w:val="00CB3869"/>
    <w:rsid w:val="00CC4C73"/>
    <w:rsid w:val="00CD66C3"/>
    <w:rsid w:val="00CE3965"/>
    <w:rsid w:val="00CE43B4"/>
    <w:rsid w:val="00CF1BEF"/>
    <w:rsid w:val="00D14BEE"/>
    <w:rsid w:val="00D172D9"/>
    <w:rsid w:val="00D174EC"/>
    <w:rsid w:val="00D26B99"/>
    <w:rsid w:val="00D525BA"/>
    <w:rsid w:val="00D66A8B"/>
    <w:rsid w:val="00D73964"/>
    <w:rsid w:val="00DA374E"/>
    <w:rsid w:val="00DA40C9"/>
    <w:rsid w:val="00DA60AF"/>
    <w:rsid w:val="00DA7F80"/>
    <w:rsid w:val="00DC1307"/>
    <w:rsid w:val="00DC7047"/>
    <w:rsid w:val="00DD1D46"/>
    <w:rsid w:val="00DE4558"/>
    <w:rsid w:val="00E037B5"/>
    <w:rsid w:val="00E32907"/>
    <w:rsid w:val="00E40063"/>
    <w:rsid w:val="00E50C67"/>
    <w:rsid w:val="00E51793"/>
    <w:rsid w:val="00E556C2"/>
    <w:rsid w:val="00E7376D"/>
    <w:rsid w:val="00E7590C"/>
    <w:rsid w:val="00E84D01"/>
    <w:rsid w:val="00E85A2A"/>
    <w:rsid w:val="00E936FE"/>
    <w:rsid w:val="00EB228A"/>
    <w:rsid w:val="00EC07A4"/>
    <w:rsid w:val="00EC6FF5"/>
    <w:rsid w:val="00EC76DC"/>
    <w:rsid w:val="00EF6CA6"/>
    <w:rsid w:val="00F03414"/>
    <w:rsid w:val="00F44AC8"/>
    <w:rsid w:val="00F549A3"/>
    <w:rsid w:val="00F73610"/>
    <w:rsid w:val="00F860AF"/>
    <w:rsid w:val="00F95A68"/>
    <w:rsid w:val="00FB7083"/>
    <w:rsid w:val="00FD6063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6D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5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24241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835C3"/>
    <w:pPr>
      <w:ind w:leftChars="200" w:left="480"/>
    </w:pPr>
  </w:style>
  <w:style w:type="paragraph" w:styleId="Web">
    <w:name w:val="Normal (Web)"/>
    <w:basedOn w:val="a"/>
    <w:uiPriority w:val="99"/>
    <w:unhideWhenUsed/>
    <w:rsid w:val="00B837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5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24241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835C3"/>
    <w:pPr>
      <w:ind w:leftChars="200" w:left="480"/>
    </w:pPr>
  </w:style>
  <w:style w:type="paragraph" w:styleId="Web">
    <w:name w:val="Normal (Web)"/>
    <w:basedOn w:val="a"/>
    <w:uiPriority w:val="99"/>
    <w:unhideWhenUsed/>
    <w:rsid w:val="00B837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6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1AD2-26F3-4EF2-B139-7503E60B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2175</Characters>
  <Application>Microsoft Office Word</Application>
  <DocSecurity>0</DocSecurity>
  <Lines>18</Lines>
  <Paragraphs>5</Paragraphs>
  <ScaleCrop>false</ScaleCrop>
  <Company>HOME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5</cp:revision>
  <cp:lastPrinted>2022-06-02T03:07:00Z</cp:lastPrinted>
  <dcterms:created xsi:type="dcterms:W3CDTF">2022-06-02T03:02:00Z</dcterms:created>
  <dcterms:modified xsi:type="dcterms:W3CDTF">2022-06-17T05:21:00Z</dcterms:modified>
</cp:coreProperties>
</file>